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b w:val="false"/>
          <w:b w:val="false"/>
          <w:sz w:val="28"/>
          <w:szCs w:val="28"/>
        </w:rPr>
      </w:pPr>
      <w:r>
        <w:rPr>
          <w:rFonts w:ascii="Montserrat" w:hAnsi="Montserrat"/>
          <w:b w:val="false"/>
          <w:sz w:val="16"/>
          <w:szCs w:val="16"/>
        </w:rPr>
        <w:t>21.11.2024</w:t>
      </w:r>
    </w:p>
    <w:p>
      <w:pPr>
        <w:pStyle w:val="NormalWeb"/>
        <w:spacing w:lineRule="auto" w:line="276" w:before="280" w:after="280"/>
        <w:jc w:val="both"/>
        <w:rPr>
          <w:rStyle w:val="Strong"/>
          <w:rFonts w:ascii="Montserrat" w:hAnsi="Montserrat"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 xml:space="preserve">С начала 2024 года 733 жителя Краснодарского края нашли работу благодаря программе субсидирования найма </w:t>
      </w:r>
    </w:p>
    <w:p>
      <w:pPr>
        <w:pStyle w:val="Normal"/>
        <w:spacing w:lineRule="auto" w:line="276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С начала 2024 года Отделение Социального фонда России по Краснодарскому краю перечислило более 37,9 миллиона рублей региональным работодателям за трудоустройство граждан по программе субсидирования найма, которые приняли на работу 733 человека.</w:t>
      </w:r>
    </w:p>
    <w:p>
      <w:pPr>
        <w:pStyle w:val="NormalWeb"/>
        <w:spacing w:lineRule="auto" w:line="276" w:before="280" w:after="280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>Согласно условиям программы, финансирование получили юридические лица, некоммерческие организации и индивидуальные предприниматели, которые были зарегистрированы до 2023 года и не имеют долгов по выплатам перед сотрудниками, а также штрафам и другим сборам в пользу государства.</w:t>
      </w:r>
    </w:p>
    <w:p>
      <w:pPr>
        <w:pStyle w:val="NormalWeb"/>
        <w:spacing w:lineRule="auto" w:line="276" w:before="280" w:after="280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 xml:space="preserve">На каждого нанятого сотрудника Отделение СФР по Краснодарскому краю предоставляет субсидию, которая равна </w:t>
      </w:r>
      <w:r>
        <w:rPr>
          <w:rFonts w:cs="Arial" w:ascii="Montserrat" w:hAnsi="Montserrat"/>
          <w:sz w:val="28"/>
          <w:szCs w:val="28"/>
          <w:shd w:fill="FFFFFF" w:val="clear"/>
        </w:rPr>
        <w:t>одному минимальному размеру оплаты труда</w:t>
      </w:r>
      <w:r>
        <w:rPr>
          <w:rStyle w:val="Strong"/>
          <w:rFonts w:ascii="Montserrat" w:hAnsi="Montserrat"/>
          <w:b w:val="false"/>
          <w:sz w:val="28"/>
          <w:szCs w:val="28"/>
        </w:rPr>
        <w:t xml:space="preserve"> (19 242 рубля) увеличенного на сумму страховых взносов в государственные внебюджетные фонды.</w:t>
      </w:r>
    </w:p>
    <w:p>
      <w:pPr>
        <w:pStyle w:val="NormalWeb"/>
        <w:spacing w:lineRule="auto" w:line="276" w:before="280" w:after="280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 xml:space="preserve">Соответствующую поддержку работодатель получает три раза. Первый – через месяц после приема соискателя, второй – через три месяца, затем – через полгода. Средняя компенсация сегодня превышает 50 тысяч рублей на сотрудника. </w:t>
      </w:r>
    </w:p>
    <w:p>
      <w:pPr>
        <w:pStyle w:val="NormalWeb"/>
        <w:spacing w:lineRule="auto" w:line="276" w:before="280" w:after="280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>Чтобы получить средства, компании нужно через портал «Работа в России» обратиться в Центр занятости для подбора специалистов под имеющиеся вакансии. После этого нужно подать заявление в кабинете страхователя на сайте Социального фонда России. В течение десяти дней Отделение фонда проверяет организацию и новых сотрудников и перечисляет первую часть субсидии. Далее фонд направляет средства автоматически.</w:t>
      </w:r>
    </w:p>
    <w:p>
      <w:pPr>
        <w:pStyle w:val="NormalWeb"/>
        <w:spacing w:lineRule="auto" w:line="276" w:before="280" w:after="280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>Отметим, что программа стимулирования занятости была запущена в 2021 году. На начальном этапе она предусматривала выделение средств за трудоустройство выпускников 2020 года и безработных. Позже проект расширили, он охватил молодежь до 30 лет, а также беженцев из Луганской и Донецкой Республик, Херсонской и Запорожской областей и Украины. В 2023 году программу распространили на участников специальной военной операции и людей с инвалидностью.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/>
          <w:bCs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  <w:shd w:fill="FFFFFF" w:val="clear"/>
        </w:rPr>
        <w:t xml:space="preserve">Если у вас остались вопросы, вы всегда можете обратиться к специалистам Отделения СФР по Краснодарскому краю, позвонив в единый контакт-центр (ЕКЦ): 8(800)100-00-01 (звонок бесплатный). Региональные операторы ЕКЦ работают с понедельника по четверг с 8:00 до 17:00 часов, в пятницу с 8:00 до 16:00 часов. 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Style w:val="Style9"/>
          <w:rFonts w:ascii="Montserrat" w:hAnsi="Montserrat"/>
          <w:iCs/>
          <w:sz w:val="16"/>
          <w:szCs w:val="16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55135-B8A3-4444-AD81-D10978F1B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LibreOffice/7.3.5.2$Windows_X86_64 LibreOffice_project/184fe81b8c8c30d8b5082578aee2fed2ea847c01</Application>
  <AppVersion>15.0000</AppVersion>
  <Pages>2</Pages>
  <Words>325</Words>
  <Characters>2150</Characters>
  <CharactersWithSpaces>2470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2024-11-11T07:41:00Z</dcterms:created>
  <dc:creator>Обиход Владимир Анатольевич</dc:creator>
  <dc:description/>
  <dc:language>ru-RU</dc:language>
  <cp:lastModifiedBy>Абрамкин Вадим Сергеевич</cp:lastModifiedBy>
  <cp:lastPrinted>2024-10-07T12:01:00Z</cp:lastPrinted>
  <dcterms:modified xsi:type="dcterms:W3CDTF">2024-11-21T05:23:00Z</dcterms:modified>
  <cp:revision>22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