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7C" w:rsidRDefault="0063067C" w:rsidP="0063067C">
      <w:r>
        <w:t>Негосударственный пенсионный фонд "Образование и наука"</w:t>
      </w:r>
    </w:p>
    <w:p w:rsidR="0063067C" w:rsidRDefault="0063067C" w:rsidP="0063067C">
      <w:r>
        <w:t xml:space="preserve">17 сентября 2013 года </w:t>
      </w:r>
    </w:p>
    <w:p w:rsidR="0063067C" w:rsidRDefault="0063067C" w:rsidP="0063067C">
      <w:r>
        <w:t xml:space="preserve">Иметь или не иметь? </w:t>
      </w:r>
    </w:p>
    <w:p w:rsidR="0063067C" w:rsidRDefault="0063067C" w:rsidP="0063067C">
      <w:r>
        <w:t xml:space="preserve">Сегодня с таким вопросом должны обратиться к себе подавляющее большинство россиян, которые пока не задумались о том, что им необходимо в 2013 году сделать выбор между накопительной или распределительной частью пенсии. </w:t>
      </w:r>
    </w:p>
    <w:p w:rsidR="0063067C" w:rsidRDefault="0063067C" w:rsidP="0063067C">
      <w:r>
        <w:t xml:space="preserve">Для тех, кто решил сохранить отчисления в накопительную часть на уровне 6 процентов - остаётся возможность до 31 декабря 2013 года доверить свои накопления негосударственному пенсионному фонду или управляющей компании. </w:t>
      </w:r>
    </w:p>
    <w:p w:rsidR="0063067C" w:rsidRDefault="0063067C" w:rsidP="0063067C">
      <w:r>
        <w:t xml:space="preserve">При умолчании - все 6% накопительной части </w:t>
      </w:r>
      <w:r w:rsidR="00573879">
        <w:t>превращаются</w:t>
      </w:r>
      <w:r>
        <w:t xml:space="preserve"> в ноль и вся сумма переходит в страховую часть. Об этом заявила во вторник журналистам первый заместитель министра финансов РФ Татьяна Нестеренко. </w:t>
      </w:r>
    </w:p>
    <w:p w:rsidR="0063067C" w:rsidRDefault="0063067C" w:rsidP="0063067C">
      <w:r>
        <w:t>КПК</w:t>
      </w:r>
    </w:p>
    <w:p w:rsidR="0063067C" w:rsidRDefault="0063067C" w:rsidP="0063067C">
      <w:r>
        <w:t xml:space="preserve"> Основная деятельность КПК «Кредитно-сберегательный союз работников образования и науки» состоит в организации финансовой взаимопомощи членам кредитного кооператива путем сбережения их средств и предоставления займов. </w:t>
      </w:r>
    </w:p>
    <w:p w:rsidR="0063067C" w:rsidRDefault="0063067C" w:rsidP="0063067C">
      <w:r>
        <w:t xml:space="preserve"> Членами кредитного кооператива могут быть: </w:t>
      </w:r>
    </w:p>
    <w:p w:rsidR="0063067C" w:rsidRDefault="0063067C" w:rsidP="0063067C">
      <w:r>
        <w:t xml:space="preserve">- физические лица, достигшие возраста 16 лет, являющиеся членами Профсоюза работников народного образования и науки Российской Федерации, признающие Устав кредитного кооператива и иные его внутренние документы; </w:t>
      </w:r>
    </w:p>
    <w:p w:rsidR="0063067C" w:rsidRDefault="0063067C" w:rsidP="0063067C">
      <w:r>
        <w:t xml:space="preserve">- юридические лица: Краснодарская краевая территориальная организация Профсоюза работников народного образования и науки РФ и профсоюзные организации, являющиеся юридическими лицами, непосредственно входящие в ее структуру, организации системы образования Краснодарского края, имеющие первичные организации Профсоюза работников народного образования и науки РФ, признающие Устав и внутренние нормативные документы кредитного кооператива. Юридическое лицо - член кредитного кооператива - участвует в деятельности кредитного кооператива через своего представителя. </w:t>
      </w:r>
    </w:p>
    <w:p w:rsidR="0063067C" w:rsidRDefault="0063067C" w:rsidP="0063067C">
      <w:r>
        <w:t xml:space="preserve">Всю дополнительную информацию Вы можете получить по адресу: </w:t>
      </w:r>
    </w:p>
    <w:p w:rsidR="0063067C" w:rsidRDefault="0063067C" w:rsidP="0063067C">
      <w:r>
        <w:t xml:space="preserve">350000 г. Краснодар, ул. </w:t>
      </w:r>
      <w:proofErr w:type="gramStart"/>
      <w:r>
        <w:t>Красноармейская</w:t>
      </w:r>
      <w:proofErr w:type="gramEnd"/>
      <w:r>
        <w:t xml:space="preserve">, 70, каб.№4. </w:t>
      </w:r>
    </w:p>
    <w:p w:rsidR="0063067C" w:rsidRDefault="0063067C" w:rsidP="0063067C">
      <w:r>
        <w:t>Телефон (факс): (861) 253-16-52.</w:t>
      </w:r>
    </w:p>
    <w:p w:rsidR="0063067C" w:rsidRDefault="0063067C" w:rsidP="0063067C">
      <w:r>
        <w:t xml:space="preserve"> 28 марта 2013 года состоялось общее собрание членов КПК «Кредитно-сберегательный союз работников образования Краснодарского края», на котором председатель кооператива Головин Э.А. отчитался за второй год работы КПК. </w:t>
      </w:r>
      <w:proofErr w:type="spellStart"/>
      <w:r>
        <w:t>v</w:t>
      </w:r>
      <w:proofErr w:type="spellEnd"/>
      <w:r>
        <w:t xml:space="preserve"> Общее количество членов кооператива - 1928 человека, в том числе 19 членов профсоюза </w:t>
      </w:r>
      <w:proofErr w:type="spellStart"/>
      <w:r>
        <w:t>Геленджикской</w:t>
      </w:r>
      <w:proofErr w:type="spellEnd"/>
      <w:r>
        <w:t xml:space="preserve"> городской организации. </w:t>
      </w:r>
    </w:p>
    <w:p w:rsidR="0063067C" w:rsidRDefault="0063067C" w:rsidP="0063067C">
      <w:r>
        <w:t xml:space="preserve"> За 2012 год членами КПК стали 436 человек. </w:t>
      </w:r>
    </w:p>
    <w:p w:rsidR="0063067C" w:rsidRDefault="0063067C" w:rsidP="0063067C">
      <w:proofErr w:type="spellStart"/>
      <w:r>
        <w:t>v</w:t>
      </w:r>
      <w:proofErr w:type="spellEnd"/>
      <w:proofErr w:type="gramStart"/>
      <w:r>
        <w:t xml:space="preserve"> В</w:t>
      </w:r>
      <w:proofErr w:type="gramEnd"/>
      <w:r>
        <w:t xml:space="preserve">зяли </w:t>
      </w:r>
      <w:proofErr w:type="spellStart"/>
      <w:r>
        <w:t>займ</w:t>
      </w:r>
      <w:proofErr w:type="spellEnd"/>
      <w:r>
        <w:t xml:space="preserve"> 423 человека, в том числе 7 членов Профсоюза городской организации. </w:t>
      </w:r>
    </w:p>
    <w:p w:rsidR="0063067C" w:rsidRDefault="0063067C" w:rsidP="0063067C">
      <w:proofErr w:type="spellStart"/>
      <w:r>
        <w:t>v</w:t>
      </w:r>
      <w:proofErr w:type="spellEnd"/>
      <w:r>
        <w:t xml:space="preserve"> Средняя сумма займа – 50 000 рублей. </w:t>
      </w:r>
    </w:p>
    <w:p w:rsidR="0063067C" w:rsidRDefault="0063067C" w:rsidP="0063067C">
      <w:proofErr w:type="spellStart"/>
      <w:r>
        <w:lastRenderedPageBreak/>
        <w:t>v</w:t>
      </w:r>
      <w:proofErr w:type="spellEnd"/>
      <w:r>
        <w:t xml:space="preserve"> Выдано займов на общую сумму 37 млн. рублей, в том числе в 2012 году – 20 млн. рублей. </w:t>
      </w:r>
    </w:p>
    <w:p w:rsidR="0063067C" w:rsidRDefault="0063067C" w:rsidP="0063067C">
      <w:proofErr w:type="spellStart"/>
      <w:r>
        <w:t>v</w:t>
      </w:r>
      <w:proofErr w:type="spellEnd"/>
      <w:r>
        <w:t xml:space="preserve"> Положены средства на сбережение (11% годовых) – 3 млн. 552 тыс. рублей. </w:t>
      </w:r>
    </w:p>
    <w:p w:rsidR="0063067C" w:rsidRDefault="0063067C" w:rsidP="0063067C">
      <w:proofErr w:type="spellStart"/>
      <w:r>
        <w:t>v</w:t>
      </w:r>
      <w:proofErr w:type="spellEnd"/>
      <w:r>
        <w:t xml:space="preserve"> Основные причины обращения за займом – обучение (12%), ремонт жилья и приобретение бытовой техники (36%), лечение (44%) – другие причины – 8%. </w:t>
      </w:r>
    </w:p>
    <w:p w:rsidR="0063067C" w:rsidRDefault="0063067C" w:rsidP="0063067C">
      <w:proofErr w:type="spellStart"/>
      <w:r>
        <w:t>v</w:t>
      </w:r>
      <w:proofErr w:type="spellEnd"/>
      <w:proofErr w:type="gramStart"/>
      <w:r>
        <w:t xml:space="preserve"> З</w:t>
      </w:r>
      <w:proofErr w:type="gramEnd"/>
      <w:r>
        <w:t xml:space="preserve">а 2012 год не было ни одного случая не возврата займа. </w:t>
      </w:r>
    </w:p>
    <w:p w:rsidR="00B67887" w:rsidRDefault="00B67887"/>
    <w:sectPr w:rsidR="00B67887" w:rsidSect="00954C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67C"/>
    <w:rsid w:val="00573879"/>
    <w:rsid w:val="0063067C"/>
    <w:rsid w:val="00722D7D"/>
    <w:rsid w:val="0087369F"/>
    <w:rsid w:val="00954C1D"/>
    <w:rsid w:val="009D718D"/>
    <w:rsid w:val="00B6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2013-12-08T14:45:00Z</dcterms:created>
  <dcterms:modified xsi:type="dcterms:W3CDTF">2013-12-17T20:42:00Z</dcterms:modified>
</cp:coreProperties>
</file>