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13829">
        <w:rPr>
          <w:rFonts w:cs="Times New Roman"/>
          <w:b/>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w:t>
      </w:r>
      <w:r w:rsidR="005653E3" w:rsidRPr="00D26593">
        <w:rPr>
          <w:rFonts w:cs="Times New Roman"/>
          <w:szCs w:val="28"/>
        </w:rPr>
        <w:lastRenderedPageBreak/>
        <w:t>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lastRenderedPageBreak/>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350E17" w:rsidRPr="00D26593">
        <w:rPr>
          <w:rFonts w:cs="Times New Roman"/>
          <w:szCs w:val="28"/>
        </w:rPr>
        <w:t>В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досрочно.В</w:t>
      </w:r>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lastRenderedPageBreak/>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w:t>
      </w:r>
      <w:r w:rsidR="00F44C1D" w:rsidRPr="00D26593">
        <w:rPr>
          <w:rFonts w:cs="Times New Roman"/>
          <w:szCs w:val="28"/>
        </w:rPr>
        <w:lastRenderedPageBreak/>
        <w:t>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lastRenderedPageBreak/>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w:t>
      </w:r>
      <w:r w:rsidR="00836560" w:rsidRPr="00D26593">
        <w:rPr>
          <w:rFonts w:cs="Times New Roman"/>
          <w:szCs w:val="28"/>
        </w:rPr>
        <w:lastRenderedPageBreak/>
        <w:t xml:space="preserve">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BD5" w:rsidRDefault="00B35BD5" w:rsidP="00BC12B9">
      <w:pPr>
        <w:spacing w:after="0" w:line="240" w:lineRule="auto"/>
      </w:pPr>
      <w:r>
        <w:separator/>
      </w:r>
    </w:p>
  </w:endnote>
  <w:endnote w:type="continuationSeparator" w:id="1">
    <w:p w:rsidR="00B35BD5" w:rsidRDefault="00B35BD5"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BD5" w:rsidRDefault="00B35BD5" w:rsidP="00BC12B9">
      <w:pPr>
        <w:spacing w:after="0" w:line="240" w:lineRule="auto"/>
      </w:pPr>
      <w:r>
        <w:separator/>
      </w:r>
    </w:p>
  </w:footnote>
  <w:footnote w:type="continuationSeparator" w:id="1">
    <w:p w:rsidR="00B35BD5" w:rsidRDefault="00B35BD5"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721EC0" w:rsidP="00477513">
        <w:pPr>
          <w:pStyle w:val="a3"/>
          <w:ind w:firstLine="0"/>
          <w:jc w:val="center"/>
        </w:pPr>
        <w:r>
          <w:fldChar w:fldCharType="begin"/>
        </w:r>
        <w:r w:rsidR="00277EA3">
          <w:instrText xml:space="preserve"> PAGE   \* MERGEFORMAT </w:instrText>
        </w:r>
        <w:r>
          <w:fldChar w:fldCharType="separate"/>
        </w:r>
        <w:r w:rsidR="00A13829">
          <w:rPr>
            <w:noProof/>
          </w:rPr>
          <w:t>24</w:t>
        </w:r>
        <w:r>
          <w:rPr>
            <w:noProof/>
          </w:rPr>
          <w:fldChar w:fldCharType="end"/>
        </w:r>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77EA3"/>
    <w:rsid w:val="00280485"/>
    <w:rsid w:val="00280897"/>
    <w:rsid w:val="00280B26"/>
    <w:rsid w:val="002813C7"/>
    <w:rsid w:val="00281510"/>
    <w:rsid w:val="00281599"/>
    <w:rsid w:val="002817EF"/>
    <w:rsid w:val="00282871"/>
    <w:rsid w:val="00282A8F"/>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1EC0"/>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829"/>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BD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03BCA-F1D8-45C6-B6C3-D9D6C229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Admin</cp:lastModifiedBy>
  <cp:revision>4</cp:revision>
  <cp:lastPrinted>2019-05-06T10:54:00Z</cp:lastPrinted>
  <dcterms:created xsi:type="dcterms:W3CDTF">2019-07-10T13:44:00Z</dcterms:created>
  <dcterms:modified xsi:type="dcterms:W3CDTF">2019-08-08T10:33:00Z</dcterms:modified>
</cp:coreProperties>
</file>