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FA4D6C" w:rsidRDefault="00FA4D6C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420F7D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6626" w:rsidRPr="00F366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Дербентского сельского поселения Тимашевского района</w:t>
      </w:r>
      <w:proofErr w:type="gramEnd"/>
      <w:r w:rsidR="00F36626" w:rsidRPr="00F366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сведений о доходах, об имуществе и обязательствах имущественного характера</w:t>
      </w:r>
      <w:r w:rsidR="00180393" w:rsidRPr="001803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поступивший</w:t>
      </w:r>
      <w:proofErr w:type="gramEnd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6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2010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F3662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626" w:rsidRPr="00F36626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F36626">
        <w:rPr>
          <w:rFonts w:ascii="Times New Roman" w:eastAsia="Calibri" w:hAnsi="Times New Roman" w:cs="Times New Roman"/>
          <w:sz w:val="28"/>
          <w:szCs w:val="28"/>
        </w:rPr>
        <w:t>ый</w:t>
      </w:r>
      <w:r w:rsidR="00F36626" w:rsidRPr="00F36626">
        <w:rPr>
          <w:rFonts w:ascii="Times New Roman" w:eastAsia="Calibri" w:hAnsi="Times New Roman" w:cs="Times New Roman"/>
          <w:sz w:val="28"/>
          <w:szCs w:val="28"/>
        </w:rPr>
        <w:t xml:space="preserve"> закон от 6 марта 2022 г. </w:t>
      </w:r>
      <w:r w:rsidR="00F3662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36626" w:rsidRPr="00F36626">
        <w:rPr>
          <w:rFonts w:ascii="Times New Roman" w:eastAsia="Calibri" w:hAnsi="Times New Roman" w:cs="Times New Roman"/>
          <w:sz w:val="28"/>
          <w:szCs w:val="28"/>
        </w:rPr>
        <w:t>№ 44-ФЗ</w:t>
      </w:r>
      <w:r w:rsidR="00F366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626" w:rsidRPr="00F36626">
        <w:rPr>
          <w:rFonts w:ascii="Times New Roman" w:eastAsia="Calibri" w:hAnsi="Times New Roman" w:cs="Times New Roman"/>
          <w:sz w:val="28"/>
          <w:szCs w:val="28"/>
        </w:rPr>
        <w:t>«О внесении изменений в статью 26 Федерального закона «О банках и банковской деятельности»</w:t>
      </w:r>
      <w:r w:rsidR="00F3662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F36626" w:rsidRPr="00F36626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«О противодействии коррупции»</w:t>
      </w:r>
      <w:r w:rsidR="005A2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3C6B2C" w:rsidRPr="00430200" w:rsidRDefault="003C6B2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6C7A2E" w:rsidRDefault="006C7A2E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A2E" w:rsidRDefault="006C7A2E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F36626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bookmarkStart w:id="0" w:name="_GoBack"/>
      <w:bookmarkEnd w:id="0"/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C7A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80393"/>
    <w:rsid w:val="00194AE1"/>
    <w:rsid w:val="001A0478"/>
    <w:rsid w:val="001B43E0"/>
    <w:rsid w:val="001C48C6"/>
    <w:rsid w:val="001D325F"/>
    <w:rsid w:val="001E40D7"/>
    <w:rsid w:val="001F095E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0F7D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A218A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C7A2E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4314C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6D28"/>
    <w:rsid w:val="00F07E3C"/>
    <w:rsid w:val="00F36626"/>
    <w:rsid w:val="00F424DF"/>
    <w:rsid w:val="00F444B1"/>
    <w:rsid w:val="00F4547A"/>
    <w:rsid w:val="00F93549"/>
    <w:rsid w:val="00FA4D6C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38AFD-C275-4D5D-8301-639DFF6E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19</cp:revision>
  <cp:lastPrinted>2022-01-26T13:47:00Z</cp:lastPrinted>
  <dcterms:created xsi:type="dcterms:W3CDTF">2022-12-06T10:23:00Z</dcterms:created>
  <dcterms:modified xsi:type="dcterms:W3CDTF">2022-12-07T10:24:00Z</dcterms:modified>
</cp:coreProperties>
</file>