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D46D97" w:rsidRDefault="00B13176" w:rsidP="00D46D97">
      <w:pPr>
        <w:ind w:firstLine="709"/>
        <w:jc w:val="both"/>
        <w:rPr>
          <w:sz w:val="28"/>
          <w:szCs w:val="28"/>
        </w:rPr>
      </w:pPr>
    </w:p>
    <w:p w:rsidR="00B13176" w:rsidRPr="00D46D97" w:rsidRDefault="00B13176" w:rsidP="00D46D97">
      <w:pPr>
        <w:ind w:firstLine="709"/>
        <w:jc w:val="both"/>
        <w:rPr>
          <w:sz w:val="28"/>
          <w:szCs w:val="28"/>
        </w:rPr>
      </w:pPr>
      <w:r w:rsidRPr="00D46D97">
        <w:rPr>
          <w:sz w:val="28"/>
          <w:szCs w:val="28"/>
        </w:rPr>
        <w:t xml:space="preserve">Специалист администрации </w:t>
      </w:r>
      <w:r w:rsidR="004161A1" w:rsidRPr="00D46D97">
        <w:rPr>
          <w:sz w:val="28"/>
          <w:szCs w:val="28"/>
        </w:rPr>
        <w:t>Дербентского</w:t>
      </w:r>
      <w:r w:rsidRPr="00D46D97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46D97">
        <w:rPr>
          <w:sz w:val="28"/>
          <w:szCs w:val="28"/>
        </w:rPr>
        <w:t>Дербентского</w:t>
      </w:r>
      <w:r w:rsidRPr="00D46D97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46D97">
        <w:rPr>
          <w:sz w:val="28"/>
          <w:szCs w:val="28"/>
        </w:rPr>
        <w:t>Дербентского</w:t>
      </w:r>
      <w:r w:rsidRPr="00D46D97">
        <w:rPr>
          <w:sz w:val="28"/>
          <w:szCs w:val="28"/>
        </w:rPr>
        <w:t xml:space="preserve"> сельского поселения  Тимашевского района </w:t>
      </w:r>
      <w:r w:rsidR="009C0B95" w:rsidRPr="00D46D97">
        <w:rPr>
          <w:sz w:val="28"/>
        </w:rPr>
        <w:t>«</w:t>
      </w:r>
      <w:r w:rsidR="00D46D97" w:rsidRPr="00D46D97">
        <w:rPr>
          <w:sz w:val="28"/>
          <w:szCs w:val="28"/>
        </w:rPr>
        <w:t>Об утверждении порядка использования бюджетных ассигнований резервного фонда администрации Дербентского сельского поселения Тимашевский район</w:t>
      </w:r>
      <w:r w:rsidR="00024E78" w:rsidRPr="00D46D97">
        <w:rPr>
          <w:sz w:val="28"/>
          <w:szCs w:val="28"/>
        </w:rPr>
        <w:t>»</w:t>
      </w:r>
      <w:r w:rsidRPr="00D46D97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 в</w:t>
      </w:r>
      <w:r w:rsidR="00D46D97" w:rsidRPr="00EE3C66">
        <w:rPr>
          <w:sz w:val="28"/>
          <w:szCs w:val="28"/>
        </w:rPr>
        <w:t xml:space="preserve"> соответствии </w:t>
      </w:r>
      <w:r w:rsidR="00D46D97" w:rsidRPr="00F40FA4">
        <w:rPr>
          <w:sz w:val="28"/>
          <w:szCs w:val="28"/>
        </w:rPr>
        <w:t xml:space="preserve">со </w:t>
      </w:r>
      <w:hyperlink r:id="rId6" w:history="1">
        <w:r w:rsidR="00D46D97" w:rsidRPr="00F40FA4">
          <w:rPr>
            <w:sz w:val="28"/>
            <w:szCs w:val="28"/>
          </w:rPr>
          <w:t>статьей 81</w:t>
        </w:r>
      </w:hyperlink>
      <w:r w:rsidR="00D46D97" w:rsidRPr="00EE3C66">
        <w:rPr>
          <w:sz w:val="28"/>
          <w:szCs w:val="28"/>
        </w:rPr>
        <w:t xml:space="preserve"> Бюджетного кодекса Российской Федерации</w:t>
      </w:r>
      <w:r w:rsidR="00D46D97">
        <w:rPr>
          <w:sz w:val="28"/>
          <w:szCs w:val="28"/>
        </w:rPr>
        <w:t>, Уставом Дербентского сельского поселения Тимашевский район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995F8332B730E30CE0E69FAB374B8DDC1E662B2A7B31A381D48BC200AEEB6006C05D9D8300ABw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2BB4-5CB1-4741-9C5E-AE74415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127</cp:revision>
  <cp:lastPrinted>2015-03-12T06:55:00Z</cp:lastPrinted>
  <dcterms:created xsi:type="dcterms:W3CDTF">2015-03-11T06:48:00Z</dcterms:created>
  <dcterms:modified xsi:type="dcterms:W3CDTF">2018-11-19T08:21:00Z</dcterms:modified>
</cp:coreProperties>
</file>