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6" w:rsidRPr="00B56A46" w:rsidRDefault="00B56A46" w:rsidP="00B56A46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B56A46">
        <w:rPr>
          <w:rFonts w:ascii="Arial" w:eastAsia="Times New Roman" w:hAnsi="Arial" w:cs="Arial"/>
          <w:b/>
          <w:bCs/>
          <w:color w:val="333333"/>
          <w:kern w:val="36"/>
          <w:sz w:val="24"/>
        </w:rPr>
        <w:t>ЖК РФ Статья 176. Особенности открытия и закрытия специального счета</w:t>
      </w:r>
    </w:p>
    <w:p w:rsidR="00B56A46" w:rsidRPr="00B56A46" w:rsidRDefault="00B56A46" w:rsidP="00B56A46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B56A46">
        <w:rPr>
          <w:rFonts w:ascii="Arial" w:eastAsia="Times New Roman" w:hAnsi="Arial" w:cs="Arial"/>
          <w:b/>
          <w:bCs/>
          <w:color w:val="333333"/>
          <w:kern w:val="36"/>
          <w:sz w:val="24"/>
        </w:rPr>
        <w:t> </w:t>
      </w:r>
    </w:p>
    <w:p w:rsidR="00B56A46" w:rsidRPr="00B56A46" w:rsidRDefault="00B56A46" w:rsidP="00B56A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dst101548"/>
      <w:bookmarkEnd w:id="0"/>
      <w:r w:rsidRPr="00B56A46">
        <w:rPr>
          <w:rFonts w:ascii="Arial" w:eastAsia="Times New Roman" w:hAnsi="Arial" w:cs="Arial"/>
          <w:color w:val="333333"/>
          <w:sz w:val="24"/>
          <w:szCs w:val="24"/>
        </w:rPr>
        <w:t>1. Специальный счет открывается на имя лица, указанного в </w:t>
      </w:r>
      <w:hyperlink r:id="rId4" w:anchor="dst284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частях 2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 и </w:t>
      </w:r>
      <w:hyperlink r:id="rId5" w:anchor="dst287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3 статьи 175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при предъявлении оформленного протоколом решения общего собрания собственников помещений в многоквартирном доме, принятого в соответствии с </w:t>
      </w:r>
      <w:hyperlink r:id="rId6" w:anchor="dst184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пунктом 1.1 части 2 статьи 44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 настоящего Кодекса, и других документов, предусмотренных банковскими правилами. Российская кредитная организация не вправе отказать в заключении договора на открытие и ведение специального счета в случае, если собственники помещений в многоквартирном доме определили данную российскую кредитную организацию для открытия специального счета.</w:t>
      </w:r>
    </w:p>
    <w:p w:rsidR="00B56A46" w:rsidRPr="00B56A46" w:rsidRDefault="00B56A46" w:rsidP="00B56A4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56A46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7" w:anchor="dst100177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 от 29.06.2015 N 176-ФЗ)</w:t>
      </w:r>
    </w:p>
    <w:p w:rsidR="00B56A46" w:rsidRPr="00B56A46" w:rsidRDefault="00B56A46" w:rsidP="00B56A4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56A46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B56A46" w:rsidRPr="00B56A46" w:rsidRDefault="00B56A46" w:rsidP="00B56A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dst101703"/>
      <w:bookmarkEnd w:id="1"/>
      <w:r w:rsidRPr="00B56A46">
        <w:rPr>
          <w:rFonts w:ascii="Arial" w:eastAsia="Times New Roman" w:hAnsi="Arial" w:cs="Arial"/>
          <w:color w:val="333333"/>
          <w:sz w:val="24"/>
          <w:szCs w:val="24"/>
        </w:rPr>
        <w:t>2. Специальный счет может быть открыт в российских кредитных организациях, соответствующих требованиям, установленным Правительством Российской Федерации. Центральный банк Российской Федерации ежеквартально размещает информацию о кредитных организациях, которые соответствуют </w:t>
      </w:r>
      <w:hyperlink r:id="rId8" w:anchor="dst100005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требованиям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, установленным настоящей частью, на своем официальном сайте в сети "Интернет".</w:t>
      </w:r>
    </w:p>
    <w:p w:rsidR="00B56A46" w:rsidRPr="00B56A46" w:rsidRDefault="00B56A46" w:rsidP="00B56A4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56A46">
        <w:rPr>
          <w:rFonts w:ascii="Arial" w:eastAsia="Times New Roman" w:hAnsi="Arial" w:cs="Arial"/>
          <w:color w:val="333333"/>
          <w:sz w:val="24"/>
          <w:szCs w:val="24"/>
        </w:rPr>
        <w:t>(в ред. Федерального </w:t>
      </w:r>
      <w:hyperlink r:id="rId9" w:anchor="dst100035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закона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 от 20.12.2017 N 399-ФЗ)</w:t>
      </w:r>
    </w:p>
    <w:p w:rsidR="00B56A46" w:rsidRPr="00B56A46" w:rsidRDefault="00B56A46" w:rsidP="00B56A46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56A46">
        <w:rPr>
          <w:rFonts w:ascii="Arial" w:eastAsia="Times New Roman" w:hAnsi="Arial" w:cs="Arial"/>
          <w:color w:val="333333"/>
          <w:sz w:val="24"/>
          <w:szCs w:val="24"/>
        </w:rPr>
        <w:t>(см. текст в предыдущей редакции)</w:t>
      </w:r>
    </w:p>
    <w:p w:rsidR="00B56A46" w:rsidRPr="00B56A46" w:rsidRDefault="00B56A46" w:rsidP="00B56A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2" w:name="dst101549"/>
      <w:bookmarkEnd w:id="2"/>
      <w:r w:rsidRPr="00B56A46">
        <w:rPr>
          <w:rFonts w:ascii="Arial" w:eastAsia="Times New Roman" w:hAnsi="Arial" w:cs="Arial"/>
          <w:color w:val="333333"/>
          <w:sz w:val="24"/>
          <w:szCs w:val="24"/>
        </w:rPr>
        <w:t>2.1. Владелец специального счета обязан осуществлять контроль за соответствием российской кредитной организации требованиям, установленным </w:t>
      </w:r>
      <w:hyperlink r:id="rId10" w:anchor="dst294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частью 2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 настоящей статьи. В случае, если российская кредитная организация, в которой открыт специальный счет, перестает соответствовать указанным требованиям,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порядке, установленном </w:t>
      </w:r>
      <w:hyperlink r:id="rId11" w:anchor="dst294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частью 2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 xml:space="preserve"> настоящей статьи,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счета,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основанию, предусмотренному настоящей частью. При этом собственники помещений в многоквартирном доме обязаны принять такое решение в течение двух месяцев с момента их уведомления. Владелец специального счета, за исключением случаев, если он является инициатором проведения общего собрания собственников помещений в многоквартирном доме, в обязательном порядке уведомляется о проведении общего собрания собственников помещений в многоквартирном доме, на котором планируется рассмотреть вопрос о выборе иной российской кредитной организации для открытия специального счета, и вправе участвовать в таком собрании. Копия протокола общего собрания собственников помещений в многоквартирном доме, созванного в связи с необходимостью принятия решения о выборе иной российской кредитной организации по основанию, предусмотренному настоящей частью, в течение трех календарных дней со дня проведения общего собрания, но не позднее двух месяцев со дня уведомления </w:t>
      </w:r>
      <w:r w:rsidRPr="00B56A46">
        <w:rPr>
          <w:rFonts w:ascii="Arial" w:eastAsia="Times New Roman" w:hAnsi="Arial" w:cs="Arial"/>
          <w:color w:val="333333"/>
          <w:sz w:val="24"/>
          <w:szCs w:val="24"/>
        </w:rPr>
        <w:lastRenderedPageBreak/>
        <w:t>собственников помещений в многоквартирном доме о необходимости принятия решения о выборе иной российской кредитной организации по основанию, предусмотренному настоящей частью, направляется владельцу специального счета лицом, инициировавшим проведение такого общего собрания. В случае, если собственники помещений в многоквартирном доме не приняли решение о выборе иной российской кредитной организации в установленный срок, а также в случае неполучения копии протокола общего собрания собственников помещений в многоквартирном доме, созванного в связи с необходимостью принятия решения о выборе иной российской кредитной организации по основанию, предусмотренному настоящей частью,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доме, органов государственного жилищного надзора об открытии нового специального счета, в том числе в электронной форме с использованием системы.</w:t>
      </w:r>
    </w:p>
    <w:p w:rsidR="00B56A46" w:rsidRPr="00B56A46" w:rsidRDefault="00B56A46" w:rsidP="00B56A4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56A46">
        <w:rPr>
          <w:rFonts w:ascii="Arial" w:eastAsia="Times New Roman" w:hAnsi="Arial" w:cs="Arial"/>
          <w:color w:val="333333"/>
          <w:sz w:val="24"/>
          <w:szCs w:val="24"/>
        </w:rPr>
        <w:t>(часть 2.1 введена Федеральным </w:t>
      </w:r>
      <w:hyperlink r:id="rId12" w:anchor="dst100178" w:history="1">
        <w:r w:rsidRPr="00B56A46">
          <w:rPr>
            <w:rFonts w:ascii="Arial" w:eastAsia="Times New Roman" w:hAnsi="Arial" w:cs="Arial"/>
            <w:color w:val="666699"/>
            <w:sz w:val="24"/>
            <w:szCs w:val="24"/>
          </w:rPr>
          <w:t>законом</w:t>
        </w:r>
      </w:hyperlink>
      <w:r w:rsidRPr="00B56A46">
        <w:rPr>
          <w:rFonts w:ascii="Arial" w:eastAsia="Times New Roman" w:hAnsi="Arial" w:cs="Arial"/>
          <w:color w:val="333333"/>
          <w:sz w:val="24"/>
          <w:szCs w:val="24"/>
        </w:rPr>
        <w:t> от 29.06.2015 N 176-ФЗ)</w:t>
      </w:r>
    </w:p>
    <w:p w:rsidR="00C7570F" w:rsidRDefault="00C7570F"/>
    <w:sectPr w:rsidR="00C7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6A46"/>
    <w:rsid w:val="00B56A46"/>
    <w:rsid w:val="00C7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A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B56A46"/>
  </w:style>
  <w:style w:type="character" w:customStyle="1" w:styleId="hl">
    <w:name w:val="hl"/>
    <w:basedOn w:val="a0"/>
    <w:rsid w:val="00B56A46"/>
  </w:style>
  <w:style w:type="character" w:customStyle="1" w:styleId="nobr">
    <w:name w:val="nobr"/>
    <w:basedOn w:val="a0"/>
    <w:rsid w:val="00B56A46"/>
  </w:style>
  <w:style w:type="character" w:styleId="a3">
    <w:name w:val="Hyperlink"/>
    <w:basedOn w:val="a0"/>
    <w:uiPriority w:val="99"/>
    <w:semiHidden/>
    <w:unhideWhenUsed/>
    <w:rsid w:val="00B56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70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4857/3d0cac60971a511280cbba229d9b6329c07731f7/" TargetMode="External"/><Relationship Id="rId12" Type="http://schemas.openxmlformats.org/officeDocument/2006/relationships/hyperlink" Target="http://www.consultant.ru/document/cons_doc_LAW_294857/3d0cac60971a511280cbba229d9b6329c07731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368/b50101afd08dee7f41764d59277937373a2f7655/" TargetMode="External"/><Relationship Id="rId11" Type="http://schemas.openxmlformats.org/officeDocument/2006/relationships/hyperlink" Target="http://www.consultant.ru/document/cons_doc_LAW_314368/1780d8e63af4f0192183050bd55353e83d895085/" TargetMode="External"/><Relationship Id="rId5" Type="http://schemas.openxmlformats.org/officeDocument/2006/relationships/hyperlink" Target="http://www.consultant.ru/document/cons_doc_LAW_314368/f75c26d7415c24b3400736636c98bbedfcb385bf/" TargetMode="External"/><Relationship Id="rId10" Type="http://schemas.openxmlformats.org/officeDocument/2006/relationships/hyperlink" Target="http://www.consultant.ru/document/cons_doc_LAW_314368/1780d8e63af4f0192183050bd55353e83d895085/" TargetMode="External"/><Relationship Id="rId4" Type="http://schemas.openxmlformats.org/officeDocument/2006/relationships/hyperlink" Target="http://www.consultant.ru/document/cons_doc_LAW_314368/f75c26d7415c24b3400736636c98bbedfcb385bf/" TargetMode="External"/><Relationship Id="rId9" Type="http://schemas.openxmlformats.org/officeDocument/2006/relationships/hyperlink" Target="http://www.consultant.ru/document/cons_doc_LAW_285630/3d0cac60971a511280cbba229d9b6329c07731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2018-12-29T06:19:00Z</dcterms:created>
  <dcterms:modified xsi:type="dcterms:W3CDTF">2018-12-29T06:19:00Z</dcterms:modified>
</cp:coreProperties>
</file>