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42" w:rsidRDefault="00775642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FA4D6C" w:rsidRDefault="00FA4D6C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875F9E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5F9E" w:rsidRP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случаев осуществления банковского сопровождения контрактов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  <w:bookmarkStart w:id="0" w:name="_GoBack"/>
      <w:bookmarkEnd w:id="0"/>
      <w:proofErr w:type="gramEnd"/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F9E" w:rsidRPr="00875F9E">
        <w:rPr>
          <w:rFonts w:ascii="Times New Roman" w:eastAsia="Calibri" w:hAnsi="Times New Roman" w:cs="Times New Roman"/>
          <w:sz w:val="28"/>
          <w:szCs w:val="28"/>
        </w:rPr>
        <w:t>часть 2 статьи 35 Федерального закона                                              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 Правительства Российской Федерации от 20 сентября 2014 г.                         № 963 «Об осуществлении банковского сопровождения контрактов»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875F9E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C7A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A218A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803512"/>
    <w:rsid w:val="00861DCB"/>
    <w:rsid w:val="008715EC"/>
    <w:rsid w:val="00875F9E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2224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FC17-D01C-45A4-BD99-EE616A13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22</cp:revision>
  <cp:lastPrinted>2022-01-26T13:47:00Z</cp:lastPrinted>
  <dcterms:created xsi:type="dcterms:W3CDTF">2022-12-06T10:23:00Z</dcterms:created>
  <dcterms:modified xsi:type="dcterms:W3CDTF">2022-12-07T12:24:00Z</dcterms:modified>
</cp:coreProperties>
</file>