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right"/>
        <w:rPr>
          <w:sz w:val="28"/>
        </w:rPr>
      </w:pPr>
    </w:p>
    <w:p w14:paraId="02000000">
      <w:pPr>
        <w:ind w:firstLine="708" w:left="0"/>
        <w:jc w:val="right"/>
        <w:rPr>
          <w:sz w:val="28"/>
        </w:rPr>
      </w:pPr>
    </w:p>
    <w:tbl>
      <w:tblPr>
        <w:tblStyle w:val="Style_1"/>
        <w:tblInd w:type="dxa" w:w="-4016"/>
        <w:tblLayout w:type="fixed"/>
      </w:tblPr>
      <w:tblGrid>
        <w:gridCol w:w="7598"/>
        <w:gridCol w:w="6056"/>
      </w:tblGrid>
      <w:tr>
        <w:trPr>
          <w:trHeight w:hRule="atLeast" w:val="3142"/>
        </w:trPr>
        <w:tc>
          <w:tcPr>
            <w:tcW w:type="dxa" w:w="7598"/>
          </w:tcPr>
          <w:p w14:paraId="03000000">
            <w:pPr>
              <w:ind w:hanging="567" w:left="567" w:right="0"/>
              <w:jc w:val="right"/>
              <w:rPr>
                <w:sz w:val="28"/>
              </w:rPr>
            </w:pPr>
          </w:p>
        </w:tc>
        <w:tc>
          <w:tcPr>
            <w:tcW w:type="dxa" w:w="6056"/>
          </w:tcPr>
          <w:p w14:paraId="04000000">
            <w:pPr>
              <w:ind w:firstLine="0" w:left="0" w:right="0"/>
              <w:jc w:val="right"/>
              <w:rPr>
                <w:sz w:val="28"/>
              </w:rPr>
            </w:pPr>
            <w:r>
              <w:rPr>
                <w:sz w:val="28"/>
              </w:rPr>
              <w:t>Приложение к Порядку</w:t>
            </w:r>
          </w:p>
          <w:p w14:paraId="05000000">
            <w:pPr>
              <w:ind w:firstLine="0" w:left="0" w:right="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размещения информации о среднемесячной заработной плате руководителей, их заместителей и главных бухгалтеров </w:t>
            </w:r>
            <w:r>
              <w:rPr>
                <w:sz w:val="28"/>
              </w:rPr>
              <w:t>муниципальных</w:t>
            </w:r>
            <w:r>
              <w:rPr>
                <w:sz w:val="28"/>
              </w:rPr>
              <w:t xml:space="preserve"> учреждений и </w:t>
            </w:r>
            <w:r>
              <w:rPr>
                <w:sz w:val="28"/>
              </w:rPr>
              <w:t>муниципальных</w:t>
            </w:r>
            <w:r>
              <w:rPr>
                <w:sz w:val="28"/>
              </w:rPr>
              <w:t xml:space="preserve"> унитарных предприятий </w:t>
            </w:r>
            <w:r>
              <w:rPr>
                <w:sz w:val="28"/>
              </w:rPr>
              <w:t xml:space="preserve">Чукотского муниципального района в информационно-телекоммуникационной сети </w:t>
            </w:r>
            <w:r>
              <w:rPr>
                <w:sz w:val="28"/>
              </w:rPr>
              <w:t>«</w:t>
            </w:r>
            <w:r>
              <w:rPr>
                <w:sz w:val="28"/>
              </w:rPr>
              <w:t>Интернет</w:t>
            </w:r>
            <w:r>
              <w:rPr>
                <w:sz w:val="28"/>
              </w:rPr>
              <w:t>»</w:t>
            </w:r>
          </w:p>
        </w:tc>
      </w:tr>
    </w:tbl>
    <w:p w14:paraId="06000000">
      <w:pPr>
        <w:ind w:firstLine="708" w:left="0"/>
        <w:jc w:val="right"/>
        <w:rPr>
          <w:sz w:val="28"/>
        </w:rPr>
      </w:pPr>
    </w:p>
    <w:p w14:paraId="07000000">
      <w:pPr>
        <w:ind w:firstLine="708" w:left="0"/>
        <w:jc w:val="right"/>
        <w:rPr>
          <w:sz w:val="28"/>
        </w:rPr>
      </w:pPr>
    </w:p>
    <w:p w14:paraId="08000000">
      <w:pPr>
        <w:ind w:firstLine="708" w:left="0"/>
        <w:jc w:val="right"/>
        <w:rPr>
          <w:sz w:val="28"/>
        </w:rPr>
      </w:pPr>
    </w:p>
    <w:p w14:paraId="09000000">
      <w:pPr>
        <w:ind w:firstLine="708" w:left="0"/>
        <w:jc w:val="right"/>
        <w:rPr>
          <w:sz w:val="28"/>
        </w:rPr>
      </w:pPr>
    </w:p>
    <w:p w14:paraId="0A000000">
      <w:pPr>
        <w:ind w:firstLine="708" w:left="0"/>
        <w:jc w:val="right"/>
        <w:rPr>
          <w:sz w:val="28"/>
        </w:rPr>
      </w:pPr>
    </w:p>
    <w:p w14:paraId="0B000000">
      <w:pPr>
        <w:ind w:firstLine="708" w:left="0"/>
        <w:jc w:val="center"/>
        <w:rPr>
          <w:sz w:val="28"/>
        </w:rPr>
      </w:pPr>
      <w:r>
        <w:rPr>
          <w:sz w:val="28"/>
        </w:rPr>
        <w:t xml:space="preserve">ИНФОРМАЦИЯ О СРЕДНЕМЕСЯЧНОЙ ЗАРАБОТНОЙ ПЛАТЕ РУКОВОДИТЕЛЕЙ, ИХ ЗАМЕСТИТЕЛЕЙ </w:t>
      </w:r>
      <w:r>
        <w:rPr>
          <w:sz w:val="28"/>
        </w:rPr>
        <w:t xml:space="preserve"> </w:t>
      </w:r>
    </w:p>
    <w:p w14:paraId="0C000000">
      <w:pPr>
        <w:ind w:firstLine="708" w:left="0"/>
        <w:jc w:val="center"/>
        <w:rPr>
          <w:sz w:val="28"/>
        </w:rPr>
      </w:pPr>
      <w:r>
        <w:rPr>
          <w:sz w:val="28"/>
        </w:rPr>
        <w:t>Муниципальное бюджетное дошкольное образовательное учреждение «Детский сад «Солнышко» села Лорино</w:t>
      </w:r>
    </w:p>
    <w:p w14:paraId="0D000000">
      <w:pPr>
        <w:ind w:firstLine="708" w:left="0"/>
        <w:jc w:val="center"/>
        <w:rPr>
          <w:sz w:val="26"/>
        </w:rPr>
      </w:pPr>
      <w:r>
        <w:rPr>
          <w:sz w:val="26"/>
        </w:rPr>
        <w:t>(наименование учреждения, предприятия)</w:t>
      </w:r>
    </w:p>
    <w:p w14:paraId="0E000000">
      <w:pPr>
        <w:ind w:firstLine="708" w:left="0"/>
        <w:jc w:val="center"/>
        <w:rPr>
          <w:sz w:val="26"/>
        </w:rPr>
      </w:pPr>
    </w:p>
    <w:p w14:paraId="0F000000">
      <w:pPr>
        <w:ind w:firstLine="708" w:left="0"/>
        <w:jc w:val="center"/>
        <w:rPr>
          <w:sz w:val="26"/>
        </w:rPr>
      </w:pPr>
      <w:r>
        <w:rPr>
          <w:sz w:val="26"/>
        </w:rPr>
        <w:t xml:space="preserve">за </w:t>
      </w:r>
      <w:r>
        <w:rPr>
          <w:sz w:val="26"/>
          <w:u w:val="single"/>
        </w:rPr>
        <w:t>2025</w:t>
      </w:r>
      <w:r>
        <w:rPr>
          <w:sz w:val="26"/>
        </w:rPr>
        <w:t xml:space="preserve"> </w:t>
      </w:r>
      <w:r>
        <w:rPr>
          <w:sz w:val="26"/>
        </w:rPr>
        <w:t>год</w:t>
      </w:r>
    </w:p>
    <w:p w14:paraId="10000000">
      <w:pPr>
        <w:ind w:firstLine="708" w:left="0"/>
        <w:jc w:val="center"/>
        <w:rPr>
          <w:sz w:val="26"/>
        </w:rPr>
      </w:pPr>
    </w:p>
    <w:p w14:paraId="11000000">
      <w:pPr>
        <w:ind w:firstLine="708" w:left="0"/>
        <w:jc w:val="both"/>
        <w:rPr>
          <w:sz w:val="26"/>
        </w:rPr>
      </w:pPr>
    </w:p>
    <w:tbl>
      <w:tblPr>
        <w:tblStyle w:val="Style_2"/>
        <w:tblLayout w:type="fixed"/>
      </w:tblPr>
      <w:tblGrid>
        <w:gridCol w:w="1051"/>
        <w:gridCol w:w="2698"/>
        <w:gridCol w:w="2699"/>
        <w:gridCol w:w="2699"/>
      </w:tblGrid>
      <w:tr>
        <w:trPr>
          <w:trHeight w:hRule="atLeast" w:val="1520"/>
        </w:trPr>
        <w:tc>
          <w:tcPr>
            <w:tcW w:type="dxa" w:w="1051"/>
          </w:tcPr>
          <w:p w14:paraId="1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/п</w:t>
            </w:r>
          </w:p>
        </w:tc>
        <w:tc>
          <w:tcPr>
            <w:tcW w:type="dxa" w:w="2698"/>
          </w:tcPr>
          <w:p w14:paraId="1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</w:tc>
        <w:tc>
          <w:tcPr>
            <w:tcW w:type="dxa" w:w="2699"/>
          </w:tcPr>
          <w:p w14:paraId="1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type="dxa" w:w="2699"/>
          </w:tcPr>
          <w:p w14:paraId="1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Среднемесячная заработная плата, рублей</w:t>
            </w:r>
          </w:p>
        </w:tc>
      </w:tr>
      <w:tr>
        <w:trPr>
          <w:trHeight w:hRule="atLeast" w:val="1021"/>
        </w:trPr>
        <w:tc>
          <w:tcPr>
            <w:tcW w:type="dxa" w:w="1051"/>
          </w:tcPr>
          <w:p w14:paraId="1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2698"/>
          </w:tcPr>
          <w:p w14:paraId="1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Пыккын Альбина Юрьевна</w:t>
            </w:r>
          </w:p>
        </w:tc>
        <w:tc>
          <w:tcPr>
            <w:tcW w:type="dxa" w:w="2699"/>
          </w:tcPr>
          <w:p w14:paraId="1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заведующая</w:t>
            </w:r>
          </w:p>
        </w:tc>
        <w:tc>
          <w:tcPr>
            <w:tcW w:type="dxa" w:w="2699"/>
          </w:tcPr>
          <w:p w14:paraId="1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206695.67</w:t>
            </w:r>
          </w:p>
        </w:tc>
      </w:tr>
    </w:tbl>
    <w:p w14:paraId="1A000000">
      <w:pPr>
        <w:ind/>
        <w:jc w:val="both"/>
        <w:rPr>
          <w:sz w:val="28"/>
        </w:rPr>
      </w:pPr>
    </w:p>
    <w:p w14:paraId="1B000000">
      <w:pPr>
        <w:rPr>
          <w:sz w:val="28"/>
        </w:rPr>
      </w:pPr>
    </w:p>
    <w:p w14:paraId="1C000000">
      <w:pPr>
        <w:ind/>
        <w:jc w:val="both"/>
        <w:rPr>
          <w:sz w:val="28"/>
        </w:rPr>
      </w:pPr>
    </w:p>
    <w:p w14:paraId="1D000000"/>
    <w:sectPr>
      <w:pgSz w:h="16838" w:orient="portrait" w:w="11906"/>
      <w:pgMar w:bottom="1134" w:footer="709" w:gutter="0" w:header="709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0"/>
    </w:rPr>
  </w:style>
  <w:style w:default="1" w:styleId="Style_3_ch" w:type="character">
    <w:name w:val="Normal"/>
    <w:link w:val="Style_3"/>
    <w:rPr>
      <w:rFonts w:ascii="Times New Roman" w:hAnsi="Times New Roman"/>
      <w:sz w:val="20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Нормальный (таблица)"/>
    <w:basedOn w:val="Style_3"/>
    <w:next w:val="Style_3"/>
    <w:link w:val="Style_6_ch"/>
    <w:pPr>
      <w:widowControl w:val="0"/>
      <w:ind/>
      <w:jc w:val="both"/>
    </w:pPr>
    <w:rPr>
      <w:rFonts w:ascii="Arial" w:hAnsi="Arial"/>
      <w:sz w:val="24"/>
    </w:rPr>
  </w:style>
  <w:style w:styleId="Style_6_ch" w:type="character">
    <w:name w:val="Нормальный (таблица)"/>
    <w:basedOn w:val="Style_3_ch"/>
    <w:link w:val="Style_6"/>
    <w:rPr>
      <w:rFonts w:ascii="Arial" w:hAnsi="Arial"/>
      <w:sz w:val="24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Цветовое выделение"/>
    <w:link w:val="Style_8_ch"/>
    <w:rPr>
      <w:b w:val="1"/>
      <w:color w:val="26282F"/>
    </w:rPr>
  </w:style>
  <w:style w:styleId="Style_8_ch" w:type="character">
    <w:name w:val="Цветовое выделение"/>
    <w:link w:val="Style_8"/>
    <w:rPr>
      <w:b w:val="1"/>
      <w:color w:val="26282F"/>
    </w:rPr>
  </w:style>
  <w:style w:styleId="Style_9" w:type="paragraph">
    <w:name w:val="toc 7"/>
    <w:next w:val="Style_3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Гипертекстовая ссылка"/>
    <w:link w:val="Style_10_ch"/>
    <w:rPr>
      <w:color w:val="106BBE"/>
    </w:rPr>
  </w:style>
  <w:style w:styleId="Style_10_ch" w:type="character">
    <w:name w:val="Гипертекстовая ссылка"/>
    <w:link w:val="Style_10"/>
    <w:rPr>
      <w:color w:val="106BBE"/>
    </w:rPr>
  </w:style>
  <w:style w:styleId="Style_11" w:type="paragraph">
    <w:name w:val="Balloon Text"/>
    <w:basedOn w:val="Style_3"/>
    <w:link w:val="Style_11_ch"/>
    <w:rPr>
      <w:rFonts w:ascii="Tahoma" w:hAnsi="Tahoma"/>
      <w:sz w:val="16"/>
    </w:rPr>
  </w:style>
  <w:style w:styleId="Style_11_ch" w:type="character">
    <w:name w:val="Balloon Text"/>
    <w:basedOn w:val="Style_3_ch"/>
    <w:link w:val="Style_11"/>
    <w:rPr>
      <w:rFonts w:ascii="Tahoma" w:hAnsi="Tahoma"/>
      <w:sz w:val="16"/>
    </w:rPr>
  </w:style>
  <w:style w:styleId="Style_12" w:type="paragraph">
    <w:name w:val="heading 3"/>
    <w:next w:val="Style_3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Основной текст1"/>
    <w:basedOn w:val="Style_3"/>
    <w:link w:val="Style_13_ch"/>
    <w:pPr>
      <w:widowControl w:val="0"/>
      <w:spacing w:after="600" w:before="240" w:line="0" w:lineRule="atLeast"/>
      <w:ind w:hanging="1000" w:left="1000"/>
      <w:jc w:val="both"/>
    </w:pPr>
    <w:rPr>
      <w:color w:val="000000"/>
      <w:spacing w:val="2"/>
      <w:sz w:val="21"/>
    </w:rPr>
  </w:style>
  <w:style w:styleId="Style_13_ch" w:type="character">
    <w:name w:val="Основной текст1"/>
    <w:basedOn w:val="Style_3_ch"/>
    <w:link w:val="Style_13"/>
    <w:rPr>
      <w:color w:val="000000"/>
      <w:spacing w:val="2"/>
      <w:sz w:val="21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Прижатый влево"/>
    <w:basedOn w:val="Style_3"/>
    <w:next w:val="Style_3"/>
    <w:link w:val="Style_15_ch"/>
    <w:pPr>
      <w:widowControl w:val="0"/>
      <w:ind/>
    </w:pPr>
    <w:rPr>
      <w:rFonts w:ascii="Arial" w:hAnsi="Arial"/>
      <w:sz w:val="24"/>
    </w:rPr>
  </w:style>
  <w:style w:styleId="Style_15_ch" w:type="character">
    <w:name w:val="Прижатый влево"/>
    <w:basedOn w:val="Style_3_ch"/>
    <w:link w:val="Style_15"/>
    <w:rPr>
      <w:rFonts w:ascii="Arial" w:hAnsi="Arial"/>
      <w:sz w:val="24"/>
    </w:rPr>
  </w:style>
  <w:style w:styleId="Style_16" w:type="paragraph">
    <w:name w:val="toc 3"/>
    <w:next w:val="Style_3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3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basedOn w:val="Style_3"/>
    <w:next w:val="Style_3"/>
    <w:link w:val="Style_18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18_ch" w:type="character">
    <w:name w:val="heading 1"/>
    <w:basedOn w:val="Style_3_ch"/>
    <w:link w:val="Style_18"/>
    <w:rPr>
      <w:rFonts w:ascii="Arial" w:hAnsi="Arial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3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toc 9"/>
    <w:next w:val="Style_3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Обычный1"/>
    <w:link w:val="Style_24_ch"/>
    <w:pPr>
      <w:spacing w:after="0" w:line="240" w:lineRule="auto"/>
      <w:ind/>
      <w:jc w:val="center"/>
    </w:pPr>
    <w:rPr>
      <w:rFonts w:ascii="Tms Rmn" w:hAnsi="Tms Rmn"/>
      <w:sz w:val="20"/>
    </w:rPr>
  </w:style>
  <w:style w:styleId="Style_24_ch" w:type="character">
    <w:name w:val="Обычный1"/>
    <w:link w:val="Style_24"/>
    <w:rPr>
      <w:rFonts w:ascii="Tms Rmn" w:hAnsi="Tms Rmn"/>
      <w:sz w:val="20"/>
    </w:rPr>
  </w:style>
  <w:style w:styleId="Style_25" w:type="paragraph">
    <w:name w:val="toc 8"/>
    <w:next w:val="Style_3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3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Основной текст + 12 pt;Полужирный;Интервал 0 pt"/>
    <w:link w:val="Style_27_ch"/>
    <w:rPr>
      <w:rFonts w:ascii="Times New Roman" w:hAnsi="Times New Roman"/>
      <w:b w:val="1"/>
      <w:i w:val="0"/>
      <w:smallCaps w:val="0"/>
      <w:strike w:val="0"/>
      <w:color w:val="000000"/>
      <w:spacing w:val="9"/>
      <w:sz w:val="24"/>
      <w:highlight w:val="white"/>
      <w:u w:val="none"/>
    </w:rPr>
  </w:style>
  <w:style w:styleId="Style_27_ch" w:type="character">
    <w:name w:val="Основной текст + 12 pt;Полужирный;Интервал 0 pt"/>
    <w:link w:val="Style_27"/>
    <w:rPr>
      <w:rFonts w:ascii="Times New Roman" w:hAnsi="Times New Roman"/>
      <w:b w:val="1"/>
      <w:i w:val="0"/>
      <w:smallCaps w:val="0"/>
      <w:strike w:val="0"/>
      <w:color w:val="000000"/>
      <w:spacing w:val="9"/>
      <w:sz w:val="24"/>
      <w:highlight w:val="white"/>
      <w:u w:val="none"/>
    </w:rPr>
  </w:style>
  <w:style w:styleId="Style_28" w:type="paragraph">
    <w:name w:val="Основной текст + Полужирный"/>
    <w:link w:val="Style_28_ch"/>
    <w:rPr>
      <w:b w:val="1"/>
      <w:color w:val="000000"/>
      <w:spacing w:val="0"/>
      <w:sz w:val="28"/>
      <w:highlight w:val="white"/>
    </w:rPr>
  </w:style>
  <w:style w:styleId="Style_28_ch" w:type="character">
    <w:name w:val="Основной текст + Полужирный"/>
    <w:link w:val="Style_28"/>
    <w:rPr>
      <w:b w:val="1"/>
      <w:color w:val="000000"/>
      <w:spacing w:val="0"/>
      <w:sz w:val="28"/>
      <w:highlight w:val="white"/>
    </w:rPr>
  </w:style>
  <w:style w:styleId="Style_29" w:type="paragraph">
    <w:name w:val="Subtitle"/>
    <w:next w:val="Style_3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basedOn w:val="Style_3"/>
    <w:link w:val="Style_30_ch"/>
    <w:uiPriority w:val="10"/>
    <w:qFormat/>
    <w:pPr>
      <w:ind/>
      <w:jc w:val="center"/>
    </w:pPr>
    <w:rPr>
      <w:b w:val="1"/>
    </w:rPr>
  </w:style>
  <w:style w:styleId="Style_30_ch" w:type="character">
    <w:name w:val="Title"/>
    <w:basedOn w:val="Style_3_ch"/>
    <w:link w:val="Style_30"/>
    <w:rPr>
      <w:b w:val="1"/>
    </w:rPr>
  </w:style>
  <w:style w:styleId="Style_31" w:type="paragraph">
    <w:name w:val="heading 4"/>
    <w:next w:val="Style_3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List Paragraph"/>
    <w:basedOn w:val="Style_3"/>
    <w:link w:val="Style_32_ch"/>
    <w:pPr>
      <w:ind w:firstLine="0" w:left="720"/>
      <w:contextualSpacing w:val="1"/>
    </w:pPr>
  </w:style>
  <w:style w:styleId="Style_32_ch" w:type="character">
    <w:name w:val="List Paragraph"/>
    <w:basedOn w:val="Style_3_ch"/>
    <w:link w:val="Style_32"/>
  </w:style>
  <w:style w:styleId="Style_33" w:type="paragraph">
    <w:name w:val="heading 2"/>
    <w:next w:val="Style_3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1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2026-03-18T21:54:30Z</dcterms:modified>
</cp:coreProperties>
</file>