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D34" w:rsidRPr="00767928" w:rsidRDefault="00CE0D34" w:rsidP="007679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47610" w:rsidRDefault="00897711" w:rsidP="008977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СПОРТСМЕНЫ –ЗАЩИТНИКИ РОДИНЫ!</w:t>
      </w:r>
    </w:p>
    <w:p w:rsidR="00767928" w:rsidRPr="00767928" w:rsidRDefault="00767928" w:rsidP="007679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18"/>
          <w:szCs w:val="18"/>
          <w:lang w:eastAsia="ru-RU"/>
        </w:rPr>
      </w:pPr>
    </w:p>
    <w:p w:rsidR="00B47610" w:rsidRPr="00BF2FD4" w:rsidRDefault="00BF2FD4" w:rsidP="007679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F497D" w:themeColor="text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F497D" w:themeColor="text2"/>
          <w:sz w:val="28"/>
          <w:szCs w:val="28"/>
          <w:lang w:eastAsia="ru-RU"/>
        </w:rPr>
        <w:t xml:space="preserve">     </w:t>
      </w:r>
      <w:r w:rsidR="00B47610" w:rsidRPr="00BF2FD4"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  <w:t xml:space="preserve">«Каждый спортсмен стоит в бою нескольких рядовых бойцов, а взвод спортсменов — надежнее батальона, если предстоит сложная боевая операция» </w:t>
      </w:r>
      <w:r w:rsidR="00B47610" w:rsidRPr="00BF2FD4">
        <w:rPr>
          <w:rFonts w:ascii="Times New Roman" w:eastAsia="Times New Roman" w:hAnsi="Times New Roman" w:cs="Times New Roman"/>
          <w:i/>
          <w:color w:val="1F497D" w:themeColor="text2"/>
          <w:sz w:val="28"/>
          <w:szCs w:val="28"/>
          <w:lang w:eastAsia="ru-RU"/>
        </w:rPr>
        <w:t>— эти слова произнес Герой Советского Союза генерал армии И. Е. Петров, оценивая вклад воинов-спортсменов в победу в Великой Отечественной войне.</w:t>
      </w:r>
    </w:p>
    <w:p w:rsidR="00BF2FD4" w:rsidRDefault="00BF2FD4" w:rsidP="007679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B47610" w:rsidRPr="00BF2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22 июня 1941 июня началась Великая Отечественная война. О том, что началась война, многие спортсмены узнали, находясь на спортивных базах, где готовились к Всесоюзному параду физкультурников. В тот же день многие добровольцами записались в армию; именно из них </w:t>
      </w:r>
      <w:r w:rsidR="00B47610" w:rsidRPr="007679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первые дни войны</w:t>
      </w:r>
      <w:r w:rsidR="00B47610" w:rsidRPr="00BF2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созданы 13 отрядов численностью 265 человек. Действовало более 600 коллективов физкультуры, спортивно-военные организации насчитывали около 35 тысяч спортсменов.</w:t>
      </w:r>
    </w:p>
    <w:p w:rsidR="00BF2FD4" w:rsidRPr="00BF2FD4" w:rsidRDefault="00BF2FD4" w:rsidP="007679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7"/>
        <w:gridCol w:w="7854"/>
      </w:tblGrid>
      <w:tr w:rsidR="00BF2FD4" w:rsidTr="00702E18">
        <w:tc>
          <w:tcPr>
            <w:tcW w:w="3227" w:type="dxa"/>
          </w:tcPr>
          <w:p w:rsidR="00BF2FD4" w:rsidRDefault="00BF2FD4" w:rsidP="00B47610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940532" cy="1847850"/>
                  <wp:effectExtent l="0" t="0" r="3175" b="0"/>
                  <wp:docPr id="2" name="Рисунок 2" descr="C:\Users\Татьяна\Desktop\c9b299d435fa5d494455ed1a968c1ce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атьяна\Desktop\c9b299d435fa5d494455ed1a968c1ce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847" cy="1852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6" w:type="dxa"/>
          </w:tcPr>
          <w:p w:rsidR="00BF2FD4" w:rsidRPr="00BF2FD4" w:rsidRDefault="00BF2FD4" w:rsidP="00B47610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BF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Лучший спортсмен СССР 1939 года, один из самых известных вратарей «Спартака» (22 пропущенных мяча в 31 сыгранном матче, примерно 0,7 в среднем за одну игру) </w:t>
            </w:r>
            <w:r w:rsidRPr="00BF2F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Владислав </w:t>
            </w:r>
            <w:proofErr w:type="spellStart"/>
            <w:r w:rsidRPr="00BF2F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Жмельков</w:t>
            </w:r>
            <w:proofErr w:type="spellEnd"/>
            <w:r w:rsidRPr="00BF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тоже записался в армию добровольцем в первые дни войны. Во время освобождения Киева бывший вратарь пробрался к центральному стадиону и закрепил там советский флаг. В 1945 </w:t>
            </w:r>
            <w:proofErr w:type="spellStart"/>
            <w:r w:rsidRPr="00BF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Жмельков</w:t>
            </w:r>
            <w:proofErr w:type="spellEnd"/>
            <w:r w:rsidRPr="00BF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расписался на рейхстаге. Расписался за себя и за всех футболистов чемпионата 1941 года, что не вернулись из боя.</w:t>
            </w:r>
          </w:p>
        </w:tc>
      </w:tr>
      <w:tr w:rsidR="00BF2FD4" w:rsidTr="00702E18">
        <w:trPr>
          <w:trHeight w:val="3342"/>
        </w:trPr>
        <w:tc>
          <w:tcPr>
            <w:tcW w:w="3227" w:type="dxa"/>
          </w:tcPr>
          <w:p w:rsidR="00BF2FD4" w:rsidRDefault="00BF2FD4" w:rsidP="00B47610">
            <w:pPr>
              <w:spacing w:after="30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47800" cy="2078892"/>
                  <wp:effectExtent l="0" t="0" r="0" b="0"/>
                  <wp:docPr id="3" name="Рисунок 3" descr="http://dobrostart.a50a.com/traditions/img/t_photo_myagkov_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obrostart.a50a.com/traditions/img/t_photo_myagkov_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2078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6" w:type="dxa"/>
          </w:tcPr>
          <w:p w:rsidR="00BF2FD4" w:rsidRPr="00BF2FD4" w:rsidRDefault="00BF2FD4" w:rsidP="00BF2F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BF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Советский лыжник </w:t>
            </w:r>
            <w:r w:rsidRPr="00BF2F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Владимир Мягков</w:t>
            </w:r>
            <w:r w:rsidRPr="00BF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чемпион СССР, ушел в армию на советско-финскую войну в январе 1940 года. Мягков стал командиром взвода Особой лыжной разведывательной бригады. В марте 1940 года попал в окружение. Будучи раненым, прикрыл отступление своей группы. Пал смертью храбрых в 25 лет. Первый известный советский спортсмен, которому присвоено звание Героя Советского Союза.</w:t>
            </w:r>
          </w:p>
          <w:p w:rsidR="00BF2FD4" w:rsidRPr="00BF2FD4" w:rsidRDefault="00BF2FD4" w:rsidP="00B47610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2FD4" w:rsidTr="00702E18">
        <w:tc>
          <w:tcPr>
            <w:tcW w:w="3227" w:type="dxa"/>
          </w:tcPr>
          <w:p w:rsidR="00BF2FD4" w:rsidRDefault="00BF2FD4" w:rsidP="00B47610">
            <w:pPr>
              <w:spacing w:after="300"/>
              <w:jc w:val="both"/>
              <w:rPr>
                <w:noProof/>
                <w:lang w:eastAsia="ru-RU"/>
              </w:rPr>
            </w:pPr>
            <w:r w:rsidRPr="006E54D9">
              <w:rPr>
                <w:rFonts w:ascii="Times New Roman" w:eastAsia="Times New Roman" w:hAnsi="Times New Roman" w:cs="Times New Roman"/>
                <w:noProof/>
                <w:color w:val="AF1D07"/>
                <w:sz w:val="24"/>
                <w:szCs w:val="24"/>
                <w:lang w:eastAsia="ru-RU"/>
              </w:rPr>
              <w:drawing>
                <wp:inline distT="0" distB="0" distL="0" distR="0">
                  <wp:extent cx="1685925" cy="2488746"/>
                  <wp:effectExtent l="0" t="0" r="0" b="6985"/>
                  <wp:docPr id="5" name="Рисунок 5" descr="newphoto3332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photo3332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261" cy="2496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6" w:type="dxa"/>
          </w:tcPr>
          <w:p w:rsidR="00BF2FD4" w:rsidRPr="00BF2FD4" w:rsidRDefault="00BF2FD4" w:rsidP="00BF2F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BF2F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Клавдия Назарова</w:t>
            </w:r>
            <w:r w:rsidRPr="00BF2F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ушла с 1-го курса Института физической культуры им. П. Ф. Лесгафта в 1941 году, устроилась работать швеей. В своем родном городе Остров создала партизанский отряд для сопротивления немцам. Партизаны во главе с Клавдией занимались разведкой, распространением листовок и помощью военнопленным. В ноябре 1942 года Назарову арестовали по доносу. Девушку пытали месяц, вынуждая выдавать товарищей. Назарова ничего не сказала, и поэтому немцы публично казнили ее 12 декабря 1942 года. Клавдия Назарова посмертно награждена орденом Ленина; ей посмертно присвоено звание Героя Советского Союза.</w:t>
            </w:r>
          </w:p>
          <w:p w:rsidR="00BF2FD4" w:rsidRPr="00BF2FD4" w:rsidRDefault="00BF2FD4" w:rsidP="00BF2F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F2FD4" w:rsidRDefault="00BF2FD4" w:rsidP="00B47610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7610" w:rsidRDefault="00B47610" w:rsidP="007C52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5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</w:p>
    <w:p w:rsidR="00BF2FD4" w:rsidRPr="007C52ED" w:rsidRDefault="00C96FEE" w:rsidP="007C52ED">
      <w:pPr>
        <w:shd w:val="clear" w:color="auto" w:fill="FFFFFF"/>
        <w:spacing w:after="0" w:line="240" w:lineRule="auto"/>
        <w:ind w:left="284" w:righ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начале Великой Отечественной войны спортивная жизнь повсюду приостановилась, а физкультурные и спортивные организации все свои возможности направили на подготовку боевого пополнения. </w:t>
      </w:r>
      <w:r w:rsidR="00BF2FD4" w:rsidRPr="007C52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рядах защитников Родины были лучшие представите</w:t>
      </w:r>
      <w:r w:rsidR="00BF2FD4" w:rsidRPr="007C52E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 советского спорта, они становились мастерами разведки и саперного дела, рукопашных схваток и снайперской стрельбы, меткими артиллеристами и пулеметчиками.</w:t>
      </w:r>
    </w:p>
    <w:p w:rsidR="00C96FEE" w:rsidRPr="007C52ED" w:rsidRDefault="00BF2FD4" w:rsidP="007C52ED">
      <w:pPr>
        <w:shd w:val="clear" w:color="auto" w:fill="FFFFFF"/>
        <w:spacing w:after="0" w:line="240" w:lineRule="auto"/>
        <w:ind w:left="284" w:righ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выдающиеся спортсмены служили </w:t>
      </w:r>
      <w:r w:rsidRPr="007C5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Отдельной мотострелковой бригаде особого назначения (ОМСБОН).</w:t>
      </w:r>
      <w:r w:rsidRPr="007C5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Воины выполняли особые задания командования</w:t>
      </w:r>
      <w:r w:rsidR="00C96FEE" w:rsidRPr="007C5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C52E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ОМСБОН 24 человека удостоены звания Ге</w:t>
      </w:r>
      <w:r w:rsidR="00767928" w:rsidRPr="007C5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роя Советского Союза. </w:t>
      </w:r>
      <w:r w:rsidRPr="007C52E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Бригада представляла собой то, что на Западе теперь называют «коммандос». Спортсмены учились минировать шоссейные Ии железные дороги, стрелять без промаха, бесшумно снимать часовых. Всего за линию фронта, в 1941-1945 гг. было отправлено свыше 200 оперативных групп, в которые входило более 7000 человек. В тылу противника они пустили под откос 1500 воинских эшелонов с вооружением и гитлеровскими захватчиками, разрушили сотни мостов и переправ, уничтожили 50 самолетов и</w:t>
      </w:r>
      <w:r w:rsidR="00C96FEE" w:rsidRPr="007C5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145 танков.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1"/>
        <w:gridCol w:w="2599"/>
        <w:gridCol w:w="2118"/>
        <w:gridCol w:w="6203"/>
      </w:tblGrid>
      <w:tr w:rsidR="007C52ED" w:rsidTr="00702E18">
        <w:trPr>
          <w:gridBefore w:val="1"/>
          <w:wBefore w:w="211" w:type="dxa"/>
          <w:trHeight w:val="3176"/>
        </w:trPr>
        <w:tc>
          <w:tcPr>
            <w:tcW w:w="4717" w:type="dxa"/>
            <w:gridSpan w:val="2"/>
          </w:tcPr>
          <w:p w:rsidR="007C52ED" w:rsidRDefault="007C52ED" w:rsidP="00767928">
            <w:pPr>
              <w:spacing w:before="100" w:beforeAutospacing="1" w:after="100" w:afterAutospacing="1"/>
              <w:ind w:right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962275" cy="1974850"/>
                  <wp:effectExtent l="0" t="0" r="0" b="6350"/>
                  <wp:docPr id="7" name="Рисунок 7" descr="https://picua.org/images/2018/09/10/3e91975e4f35870d1156b9db908b8df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picua.org/images/2018/09/10/3e91975e4f35870d1156b9db908b8df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8240" cy="1985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3" w:type="dxa"/>
          </w:tcPr>
          <w:p w:rsidR="007C52ED" w:rsidRDefault="007C52ED" w:rsidP="00767928">
            <w:pPr>
              <w:spacing w:before="100" w:beforeAutospacing="1" w:after="100" w:afterAutospacing="1"/>
              <w:ind w:right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76600" cy="2017963"/>
                  <wp:effectExtent l="0" t="0" r="0" b="1905"/>
                  <wp:docPr id="8" name="Рисунок 8" descr="C:\Users\Татьяна\Desktop\Отдельная-мотострелковая-бригада-особого-назначения-НКВД-СССР-ОМСБОН-1068x6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Татьяна\Desktop\Отдельная-мотострелковая-бригада-особого-назначения-НКВД-СССР-ОМСБОН-1068x6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7155" cy="2024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71E7" w:rsidTr="00702E18">
        <w:trPr>
          <w:gridBefore w:val="1"/>
          <w:wBefore w:w="211" w:type="dxa"/>
          <w:trHeight w:val="3176"/>
        </w:trPr>
        <w:tc>
          <w:tcPr>
            <w:tcW w:w="4717" w:type="dxa"/>
            <w:gridSpan w:val="2"/>
          </w:tcPr>
          <w:p w:rsidR="000E71E7" w:rsidRDefault="000E71E7" w:rsidP="00767928">
            <w:pPr>
              <w:spacing w:before="100" w:beforeAutospacing="1" w:after="100" w:afterAutospacing="1"/>
              <w:ind w:right="300"/>
              <w:jc w:val="both"/>
              <w:rPr>
                <w:noProof/>
                <w:lang w:eastAsia="ru-RU"/>
              </w:rPr>
            </w:pPr>
            <w:r w:rsidRPr="006E54D9">
              <w:rPr>
                <w:rFonts w:ascii="Times New Roman" w:eastAsia="Times New Roman" w:hAnsi="Times New Roman" w:cs="Times New Roman"/>
                <w:noProof/>
                <w:color w:val="AF1D07"/>
                <w:sz w:val="24"/>
                <w:szCs w:val="24"/>
                <w:lang w:eastAsia="ru-RU"/>
              </w:rPr>
              <w:drawing>
                <wp:inline distT="0" distB="0" distL="0" distR="0">
                  <wp:extent cx="2505075" cy="1885230"/>
                  <wp:effectExtent l="0" t="0" r="0" b="1270"/>
                  <wp:docPr id="9" name="Рисунок 9" descr="1364_1037180684_bi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364_1037180684_bi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9552" cy="1888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3" w:type="dxa"/>
          </w:tcPr>
          <w:p w:rsidR="000E71E7" w:rsidRPr="000E71E7" w:rsidRDefault="000E71E7" w:rsidP="000E71E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0E71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 лыжников формировались особые бригады разведчиков и подрывников. Только за 1941 год они уничтожили 84 </w:t>
            </w:r>
            <w:proofErr w:type="gramStart"/>
            <w:r w:rsidRPr="000E71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железнодорожных</w:t>
            </w:r>
            <w:proofErr w:type="gramEnd"/>
            <w:r w:rsidRPr="000E71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моста. Немцы дали спортсменам прозвище </w:t>
            </w:r>
            <w:r w:rsidRPr="000E71E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«белые призраки».</w:t>
            </w:r>
          </w:p>
          <w:p w:rsidR="000E71E7" w:rsidRDefault="000E71E7" w:rsidP="000E71E7">
            <w:pPr>
              <w:spacing w:before="100" w:beforeAutospacing="1" w:after="100" w:afterAutospacing="1"/>
              <w:ind w:right="30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C96FEE" w:rsidTr="00702E18">
        <w:tc>
          <w:tcPr>
            <w:tcW w:w="2810" w:type="dxa"/>
            <w:gridSpan w:val="2"/>
          </w:tcPr>
          <w:p w:rsidR="00C96FEE" w:rsidRDefault="00C96FEE" w:rsidP="00B47610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466850" cy="1905443"/>
                  <wp:effectExtent l="0" t="0" r="0" b="0"/>
                  <wp:docPr id="6" name="Рисунок 6" descr="C:\Users\Татьяна\Desktop\img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Татьяна\Desktop\img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953" cy="190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1" w:type="dxa"/>
            <w:gridSpan w:val="2"/>
          </w:tcPr>
          <w:p w:rsidR="00C96FEE" w:rsidRPr="007C52ED" w:rsidRDefault="00C96FEE" w:rsidP="00B47610">
            <w:pPr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52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Неоднократный чемпион Украины по классической борьбе Григорий </w:t>
            </w:r>
            <w:proofErr w:type="spellStart"/>
            <w:r w:rsidRPr="007C52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Малинко</w:t>
            </w:r>
            <w:proofErr w:type="spellEnd"/>
            <w:r w:rsidRPr="007C52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 время Великой Отечественной войны был артиллеристом. Однажды Григорий </w:t>
            </w:r>
            <w:proofErr w:type="spellStart"/>
            <w:r w:rsidRPr="007C52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Малинко</w:t>
            </w:r>
            <w:proofErr w:type="spellEnd"/>
            <w:r w:rsidRPr="007C52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защищая подступы к атакуемому немцами селу, остался один со своим орудием. Отличаясь необыкновенной силой, </w:t>
            </w:r>
            <w:proofErr w:type="spellStart"/>
            <w:r w:rsidRPr="007C52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Малинко</w:t>
            </w:r>
            <w:proofErr w:type="spellEnd"/>
            <w:r w:rsidRPr="007C52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перетаскивая вручную полуторатонное орудие и снаряды, быстро менял огневые позиции и открывал беглый артиллерийский огонь. Гитлеровцам, полагавшим, что стрельбу </w:t>
            </w:r>
            <w:proofErr w:type="gramStart"/>
            <w:r w:rsidRPr="007C52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ведут</w:t>
            </w:r>
            <w:proofErr w:type="gramEnd"/>
            <w:r w:rsidRPr="007C52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крайней мере несколько орудийный расчетов, и в голову не могло прийти, что бой ведет всего один человек.</w:t>
            </w:r>
          </w:p>
        </w:tc>
      </w:tr>
    </w:tbl>
    <w:p w:rsidR="00A0779E" w:rsidRDefault="00A0779E" w:rsidP="00B47610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79E" w:rsidRPr="00165A49" w:rsidRDefault="00A0779E" w:rsidP="00B47610">
      <w:pPr>
        <w:spacing w:after="30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2FD4" w:rsidRPr="00165A49" w:rsidRDefault="00165A49" w:rsidP="00702E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165A4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Спортсмены всегда действовали там,</w:t>
      </w:r>
      <w:r w:rsidR="00A0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была наибольшая опасность. </w:t>
      </w:r>
      <w:r w:rsidRPr="00165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были удостоены боевых наград, орденов и медалей. С кровавых полей войны не вернулось много замеча</w:t>
      </w:r>
      <w:r w:rsidRPr="00165A4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тельных спортсменов, тренеров, физкультурных работников. В память о подвигах советских спортсменах до сих пор проводятся спортивные сорев</w:t>
      </w:r>
      <w:r w:rsidRPr="00165A4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нования в их честь.</w:t>
      </w:r>
    </w:p>
    <w:p w:rsidR="00767928" w:rsidRPr="00A0779E" w:rsidRDefault="00125B73" w:rsidP="00702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A0779E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Физкультурная работа в тылу страны</w:t>
      </w:r>
    </w:p>
    <w:p w:rsidR="000E71E7" w:rsidRPr="00532307" w:rsidRDefault="00125B73" w:rsidP="00702E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E71E7" w:rsidRPr="00532307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началом военных действий и уходом значительной части физ</w:t>
      </w:r>
      <w:r w:rsidR="000E71E7" w:rsidRPr="0053230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культурников и спортсменов на фронт спортивная работа в тылу не остановилась. </w:t>
      </w:r>
      <w:r w:rsidR="00A0779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E71E7" w:rsidRPr="005323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портсмены наряду с выполнением своих трудовых обязанностей продолжали в короткие свободные минуты уча</w:t>
      </w:r>
      <w:r w:rsidR="000E71E7" w:rsidRPr="0053230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ствовать в кроссах, пробегах, соревнованиях. В декабре 1941 ᴦ. был разыгран Кубок Москвы по русскому хок</w:t>
      </w:r>
      <w:r w:rsidR="000E71E7" w:rsidRPr="0053230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кею. На катке Пионерского пруда состоя</w:t>
      </w:r>
      <w:r w:rsidR="000E71E7" w:rsidRPr="0053230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лись конькобежные соревнования с участием К.Кудрявцева, </w:t>
      </w:r>
      <w:proofErr w:type="spellStart"/>
      <w:r w:rsidR="000E71E7" w:rsidRPr="00532307">
        <w:rPr>
          <w:rFonts w:ascii="Times New Roman" w:eastAsia="Times New Roman" w:hAnsi="Times New Roman" w:cs="Times New Roman"/>
          <w:sz w:val="28"/>
          <w:szCs w:val="28"/>
          <w:lang w:eastAsia="ru-RU"/>
        </w:rPr>
        <w:t>И.Ипполитова</w:t>
      </w:r>
      <w:proofErr w:type="spellEnd"/>
      <w:r w:rsidR="000E71E7" w:rsidRPr="0053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мастеров скоростного бега на коньках.</w:t>
      </w:r>
      <w:r w:rsidR="00A0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E71E7" w:rsidRPr="0053230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военно-политическое значение приобрел матч по футболу в осажденном Ленинграде в 1942 ᴦ. Он показал, вопреки гитлеровской пропаганде о гибели Ленинграда, что город жив, борется и уверен в своей победе над фашизмом. В том же году в оккупированном Киеве проходил футбольный матч между командой ʼʼДинамоʼʼ и фашистской командой ʼʼЛюфтваффеʼʼ. Этот матч проходил под дулами фашист</w:t>
      </w:r>
      <w:r w:rsidR="000E71E7" w:rsidRPr="0053230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ских пистолетов. Динамовцы, проявив огромное мужество, победили команду врага, за что многие из них поплатились жизнью.</w:t>
      </w:r>
    </w:p>
    <w:p w:rsidR="00165A49" w:rsidRPr="00A0779E" w:rsidRDefault="00A0779E" w:rsidP="000E7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E71E7" w:rsidRPr="00532307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Оживление спортивно-массовой работы в стране началось в 1943 ᴦ., когда в ходе войны произошел коренной перелом. С этого времени стали в более широких масштабах проводиться спортивные соревно</w:t>
      </w:r>
      <w:r w:rsidR="000E71E7" w:rsidRPr="0053230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вания, были во</w:t>
      </w:r>
      <w:r w:rsidR="000E71E7" w:rsidRPr="00A0779E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зобновлены республиканские и вс</w:t>
      </w:r>
      <w:r w:rsidR="000E71E7" w:rsidRPr="0053230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есоюзные первен</w:t>
      </w:r>
      <w:r w:rsidR="000E71E7" w:rsidRPr="0053230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ства по ряду видов </w:t>
      </w:r>
      <w:r w:rsidR="000E71E7" w:rsidRPr="00A0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спорта. </w:t>
      </w:r>
      <w:r w:rsidR="000E71E7" w:rsidRPr="005323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стране создавались новые и вос</w:t>
      </w:r>
      <w:r w:rsidR="000E71E7" w:rsidRPr="0053230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станавливали работу старые детские спортивные школы. В 1942 ᴦ. их насчитывалось 140, а через год — уже 280. За два года — 1944 и 1945 — советск</w:t>
      </w:r>
      <w:r w:rsidR="000E71E7" w:rsidRPr="00A0779E">
        <w:rPr>
          <w:rFonts w:ascii="Times New Roman" w:eastAsia="Times New Roman" w:hAnsi="Times New Roman" w:cs="Times New Roman"/>
          <w:sz w:val="28"/>
          <w:szCs w:val="28"/>
          <w:lang w:eastAsia="ru-RU"/>
        </w:rPr>
        <w:t>ие спортсмены установили 170 вс</w:t>
      </w:r>
      <w:r w:rsidR="000E71E7" w:rsidRPr="00532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есоюзных рекордов, из них 31 превышали мировые достижения.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65"/>
        <w:gridCol w:w="5566"/>
      </w:tblGrid>
      <w:tr w:rsidR="00165A49" w:rsidTr="00702E18">
        <w:tc>
          <w:tcPr>
            <w:tcW w:w="5565" w:type="dxa"/>
          </w:tcPr>
          <w:p w:rsidR="00165A49" w:rsidRDefault="00165A49" w:rsidP="000E71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99010" cy="1733550"/>
                  <wp:effectExtent l="0" t="0" r="1905" b="0"/>
                  <wp:docPr id="11" name="Рисунок 11" descr="C:\Users\Татьяна\Desktop\13960338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Татьяна\Desktop\13960338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01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6" w:type="dxa"/>
          </w:tcPr>
          <w:p w:rsidR="00165A49" w:rsidRDefault="00165A49" w:rsidP="000E71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56819" cy="1733550"/>
                  <wp:effectExtent l="0" t="0" r="635" b="0"/>
                  <wp:docPr id="13" name="Рисунок 13" descr="C:\Users\Татьяна\Desktop\13-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Татьяна\Desktop\13-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6819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5A49" w:rsidRDefault="00165A49" w:rsidP="000E7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37F" w:rsidRDefault="00A0779E" w:rsidP="00702E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65A49" w:rsidRPr="00A0779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96FEE" w:rsidRPr="00A0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1939 году в нормативы комплекса ГТО были включены такие виды испытаний, как </w:t>
      </w:r>
      <w:proofErr w:type="spellStart"/>
      <w:r w:rsidR="00C96FEE" w:rsidRPr="00A0779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переползание</w:t>
      </w:r>
      <w:proofErr w:type="spellEnd"/>
      <w:r w:rsidR="00C96FEE" w:rsidRPr="00A0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по-пластунски, скоростной пеший переход, метание связки гранат, лазание по канату и шесту, переноска патронного ящика, плавание с гранатой в руке, преодоление полосы препятствий, оборонительные и нападающи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приемы различных единоборств. </w:t>
      </w:r>
      <w:r w:rsidR="00C96FEE" w:rsidRPr="00A077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Прохождение этих мирных испытаний комплекса ГТО облегчило его значкистам сложнейший рат</w:t>
      </w:r>
      <w:r w:rsidR="00125B73" w:rsidRPr="00A0779E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путь к победе над фашизмом.</w:t>
      </w:r>
      <w:r w:rsidR="00C96FEE" w:rsidRPr="00A077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0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96FEE" w:rsidRPr="00A0779E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по этому поводу сказал Герой Советского Союза, заслуженный мастер спорта, известный легкоатлет Николай Копылов: «Не будь я спортсменом, значкистом ГТО,</w:t>
      </w:r>
      <w:r w:rsidR="00125B73" w:rsidRPr="00A0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вряд ли дошел бы до Берлина!»</w:t>
      </w:r>
      <w:r w:rsidR="00125B73" w:rsidRPr="00A077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07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96FEE" w:rsidRPr="00A0779E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Хочется надеяться, что современные юноши и девушки, занимающиеся физкультурой и спортом, станут для нашей армии такой же крепкой основой, какой стали в годы войны спортсмены той поры.</w:t>
      </w:r>
    </w:p>
    <w:p w:rsidR="001F3A2D" w:rsidRDefault="00D103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C8663D">
        <w:rPr>
          <w:rFonts w:ascii="Times New Roman" w:eastAsia="Times New Roman" w:hAnsi="Times New Roman" w:cs="Times New Roman"/>
          <w:i/>
          <w:lang w:eastAsia="ru-RU"/>
        </w:rPr>
        <w:t xml:space="preserve">По материалам </w:t>
      </w:r>
      <w:r w:rsidR="00C8663D">
        <w:rPr>
          <w:rFonts w:ascii="Times New Roman" w:eastAsia="Times New Roman" w:hAnsi="Times New Roman" w:cs="Times New Roman"/>
          <w:i/>
          <w:lang w:eastAsia="ru-RU"/>
        </w:rPr>
        <w:t>сайта</w:t>
      </w:r>
      <w:r w:rsidR="00C8663D" w:rsidRPr="001F3A2D">
        <w:rPr>
          <w:rFonts w:ascii="Times New Roman" w:eastAsia="Times New Roman" w:hAnsi="Times New Roman" w:cs="Times New Roman"/>
          <w:lang w:eastAsia="ru-RU"/>
        </w:rPr>
        <w:t xml:space="preserve">:   </w:t>
      </w:r>
      <w:hyperlink r:id="rId15" w:history="1">
        <w:r w:rsidR="001F3A2D" w:rsidRPr="001F3A2D">
          <w:rPr>
            <w:rStyle w:val="a6"/>
            <w:rFonts w:ascii="Times New Roman" w:eastAsia="Times New Roman" w:hAnsi="Times New Roman" w:cs="Times New Roman"/>
            <w:color w:val="auto"/>
            <w:u w:val="none"/>
            <w:lang w:eastAsia="ru-RU"/>
          </w:rPr>
          <w:t>https://fishki.net/Подвиг</w:t>
        </w:r>
      </w:hyperlink>
      <w:r w:rsidR="001F3A2D">
        <w:rPr>
          <w:rFonts w:ascii="Times New Roman" w:eastAsia="Times New Roman" w:hAnsi="Times New Roman" w:cs="Times New Roman"/>
          <w:lang w:eastAsia="ru-RU"/>
        </w:rPr>
        <w:t xml:space="preserve"> спортсменов в Великую Отечественную войну</w:t>
      </w:r>
      <w:r w:rsidR="00C8663D" w:rsidRPr="001F3A2D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C8663D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</w:t>
      </w:r>
      <w:r w:rsidR="00C8663D" w:rsidRPr="00D1037F">
        <w:rPr>
          <w:rFonts w:ascii="Times New Roman" w:eastAsia="Times New Roman" w:hAnsi="Times New Roman" w:cs="Times New Roman"/>
          <w:i/>
          <w:lang w:eastAsia="ru-RU"/>
        </w:rPr>
        <w:t xml:space="preserve">Составитель </w:t>
      </w:r>
      <w:r w:rsidR="001F3A2D">
        <w:rPr>
          <w:rFonts w:ascii="Times New Roman" w:eastAsia="Times New Roman" w:hAnsi="Times New Roman" w:cs="Times New Roman"/>
          <w:i/>
          <w:lang w:eastAsia="ru-RU"/>
        </w:rPr>
        <w:t>инструктор-методист Головян Т.Н.</w:t>
      </w:r>
    </w:p>
    <w:sectPr w:rsidR="001F3A2D" w:rsidSect="00D1037F">
      <w:pgSz w:w="11906" w:h="16838"/>
      <w:pgMar w:top="284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072B"/>
    <w:rsid w:val="00003EBF"/>
    <w:rsid w:val="000D6981"/>
    <w:rsid w:val="000E71E7"/>
    <w:rsid w:val="00111DE7"/>
    <w:rsid w:val="00125B73"/>
    <w:rsid w:val="00165A49"/>
    <w:rsid w:val="001F3A2D"/>
    <w:rsid w:val="006E7430"/>
    <w:rsid w:val="00702E18"/>
    <w:rsid w:val="00731764"/>
    <w:rsid w:val="00767928"/>
    <w:rsid w:val="007C52ED"/>
    <w:rsid w:val="00897711"/>
    <w:rsid w:val="009807D5"/>
    <w:rsid w:val="00A0779E"/>
    <w:rsid w:val="00AC3964"/>
    <w:rsid w:val="00B47610"/>
    <w:rsid w:val="00BF2FD4"/>
    <w:rsid w:val="00C8663D"/>
    <w:rsid w:val="00C96FEE"/>
    <w:rsid w:val="00CE0D34"/>
    <w:rsid w:val="00D1037F"/>
    <w:rsid w:val="00E50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61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F2F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1F3A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61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F2F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moyapobeda.ru/wp-content/uploads/2016/04/newphoto3332.jpg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2.jpeg"/><Relationship Id="rId15" Type="http://schemas.openxmlformats.org/officeDocument/2006/relationships/hyperlink" Target="https://fishki.net/&#1055;&#1086;&#1076;&#1074;&#1080;&#1075;" TargetMode="External"/><Relationship Id="rId10" Type="http://schemas.openxmlformats.org/officeDocument/2006/relationships/hyperlink" Target="http://moyapobeda.ru/wp-content/uploads/2016/04/1364_1037180684_big.jpg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6655306</TotalTime>
  <Pages>1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Сергей</cp:lastModifiedBy>
  <cp:revision>8</cp:revision>
  <dcterms:created xsi:type="dcterms:W3CDTF">2018-10-24T06:44:00Z</dcterms:created>
  <dcterms:modified xsi:type="dcterms:W3CDTF">2020-05-02T11:22:00Z</dcterms:modified>
</cp:coreProperties>
</file>