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9C" w:rsidRDefault="00786C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5DAD" w:rsidRDefault="005F5D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5DAD" w:rsidRDefault="005F5D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5DAD" w:rsidRDefault="005F5D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5DAD" w:rsidRDefault="005F5D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D4C" w:rsidRDefault="00916D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D4C" w:rsidRDefault="00916D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D4C" w:rsidRDefault="00916D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D4C" w:rsidRDefault="00916D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D4C" w:rsidRDefault="00916D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D4C" w:rsidRDefault="00916D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4D5A" w:rsidRPr="005F5DAD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184D5A" w:rsidRPr="005F5DAD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о проверке соблюдения гражданином, замещавшим должность</w:t>
      </w:r>
    </w:p>
    <w:p w:rsidR="00CD3A00" w:rsidRDefault="00184D5A" w:rsidP="005F5D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муниципальной служб</w:t>
      </w:r>
      <w:r w:rsidR="005F5DAD">
        <w:rPr>
          <w:rFonts w:ascii="Times New Roman" w:hAnsi="Times New Roman" w:cs="Times New Roman"/>
          <w:sz w:val="28"/>
          <w:szCs w:val="28"/>
        </w:rPr>
        <w:t xml:space="preserve">ы в администрации </w:t>
      </w:r>
    </w:p>
    <w:p w:rsidR="00CD3A00" w:rsidRDefault="005F5DAD" w:rsidP="005F5D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="00184D5A" w:rsidRPr="005F5DA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4D5A" w:rsidRPr="005F5DAD" w:rsidRDefault="00184D5A" w:rsidP="005F5D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запрета на заключение трудового</w:t>
      </w:r>
    </w:p>
    <w:p w:rsidR="00184D5A" w:rsidRPr="005F5DAD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или гражданско-правового договора с коммерческой или</w:t>
      </w:r>
    </w:p>
    <w:p w:rsidR="00184D5A" w:rsidRPr="005F5DAD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некоммерческой организацией в случаях, если отдельные</w:t>
      </w:r>
    </w:p>
    <w:p w:rsidR="00CD3A00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 xml:space="preserve">функции муниципального (административного) </w:t>
      </w:r>
    </w:p>
    <w:p w:rsidR="00CD3A00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управления данной</w:t>
      </w:r>
      <w:r w:rsidR="00CD3A00">
        <w:rPr>
          <w:rFonts w:ascii="Times New Roman" w:hAnsi="Times New Roman" w:cs="Times New Roman"/>
          <w:sz w:val="28"/>
          <w:szCs w:val="28"/>
        </w:rPr>
        <w:t xml:space="preserve"> </w:t>
      </w:r>
      <w:r w:rsidRPr="005F5DAD">
        <w:rPr>
          <w:rFonts w:ascii="Times New Roman" w:hAnsi="Times New Roman" w:cs="Times New Roman"/>
          <w:sz w:val="28"/>
          <w:szCs w:val="28"/>
        </w:rPr>
        <w:t xml:space="preserve">организацией входили </w:t>
      </w:r>
    </w:p>
    <w:p w:rsidR="00184D5A" w:rsidRPr="005F5DAD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в должностные (служебные) обязанности</w:t>
      </w:r>
    </w:p>
    <w:p w:rsidR="00CD3A00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 xml:space="preserve">муниципального служащего, и соблюдения </w:t>
      </w:r>
    </w:p>
    <w:p w:rsidR="00CD3A00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работодателем условий</w:t>
      </w:r>
      <w:r w:rsidR="00CD3A00">
        <w:rPr>
          <w:rFonts w:ascii="Times New Roman" w:hAnsi="Times New Roman" w:cs="Times New Roman"/>
          <w:sz w:val="28"/>
          <w:szCs w:val="28"/>
        </w:rPr>
        <w:t xml:space="preserve"> </w:t>
      </w:r>
      <w:r w:rsidRPr="005F5DAD">
        <w:rPr>
          <w:rFonts w:ascii="Times New Roman" w:hAnsi="Times New Roman" w:cs="Times New Roman"/>
          <w:sz w:val="28"/>
          <w:szCs w:val="28"/>
        </w:rPr>
        <w:t xml:space="preserve">заключения трудового </w:t>
      </w:r>
    </w:p>
    <w:p w:rsidR="00184D5A" w:rsidRPr="005F5DAD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или гражданско-правового договора</w:t>
      </w:r>
    </w:p>
    <w:p w:rsidR="00184D5A" w:rsidRPr="005F5DAD" w:rsidRDefault="00184D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DAD">
        <w:rPr>
          <w:rFonts w:ascii="Times New Roman" w:hAnsi="Times New Roman" w:cs="Times New Roman"/>
          <w:sz w:val="28"/>
          <w:szCs w:val="28"/>
        </w:rPr>
        <w:t>с таким гражданином</w:t>
      </w:r>
    </w:p>
    <w:p w:rsidR="00184D5A" w:rsidRPr="00184D5A" w:rsidRDefault="00184D5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184D5A" w:rsidRPr="00184D5A" w:rsidRDefault="00184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D5A" w:rsidRPr="007367EA" w:rsidRDefault="00184D5A" w:rsidP="00BB78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D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7">
        <w:r w:rsidRPr="007367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2008</w:t>
      </w:r>
      <w:r w:rsidR="00942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2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273-ФЗ </w:t>
      </w:r>
      <w:r w:rsidR="00942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коррупции»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8">
        <w:r w:rsidRPr="007367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марта </w:t>
      </w:r>
      <w:r w:rsidR="00942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2007</w:t>
      </w:r>
      <w:r w:rsidR="00942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25-ФЗ «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й службе в Российской Федерации»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0CF3" w:rsidRPr="007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Уставом </w:t>
      </w:r>
      <w:r w:rsidR="00942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Роговского сельского поселения Тимашевского района</w:t>
      </w:r>
      <w:r w:rsidR="007F76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0CF3" w:rsidRPr="007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B7866"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184D5A" w:rsidRPr="00184D5A" w:rsidRDefault="00184D5A" w:rsidP="00BB7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40">
        <w:r w:rsidR="00480173" w:rsidRPr="007367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7367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оложение</w:t>
        </w:r>
      </w:hyperlink>
      <w:r w:rsidRPr="00736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проверке соблюдения </w:t>
      </w:r>
      <w:r w:rsidRPr="00184D5A">
        <w:rPr>
          <w:rFonts w:ascii="Times New Roman" w:hAnsi="Times New Roman" w:cs="Times New Roman"/>
          <w:sz w:val="28"/>
          <w:szCs w:val="28"/>
        </w:rPr>
        <w:t xml:space="preserve">гражданином, замещавшим должность муниципальной службы в администрации </w:t>
      </w:r>
      <w:r w:rsidR="005338B7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Pr="00184D5A">
        <w:rPr>
          <w:rFonts w:ascii="Times New Roman" w:hAnsi="Times New Roman" w:cs="Times New Roman"/>
          <w:sz w:val="28"/>
          <w:szCs w:val="28"/>
        </w:rPr>
        <w:t>, запрета на заключение трудового или гражданско-правового договора с коммерческой или некоммерческой организацией в случаях,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или гражданско-правового договора с таким гражданином</w:t>
      </w:r>
      <w:r w:rsidR="009B713D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184D5A">
        <w:rPr>
          <w:rFonts w:ascii="Times New Roman" w:hAnsi="Times New Roman" w:cs="Times New Roman"/>
          <w:sz w:val="28"/>
          <w:szCs w:val="28"/>
        </w:rPr>
        <w:t>.</w:t>
      </w:r>
    </w:p>
    <w:p w:rsidR="007367EA" w:rsidRPr="007367EA" w:rsidRDefault="00800358" w:rsidP="00736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67EA" w:rsidRPr="007367EA">
        <w:rPr>
          <w:rFonts w:ascii="Times New Roman" w:hAnsi="Times New Roman" w:cs="Times New Roman"/>
          <w:sz w:val="28"/>
          <w:szCs w:val="28"/>
        </w:rPr>
        <w:t>.</w:t>
      </w:r>
      <w:r w:rsidR="00F76D8A">
        <w:rPr>
          <w:rFonts w:ascii="Times New Roman" w:hAnsi="Times New Roman" w:cs="Times New Roman"/>
          <w:sz w:val="28"/>
          <w:szCs w:val="28"/>
        </w:rPr>
        <w:t xml:space="preserve"> Ведущему специалисту </w:t>
      </w:r>
      <w:r w:rsidR="007367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6D8A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="00CE6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Гордеевой Л.А.</w:t>
      </w:r>
      <w:r w:rsidR="00F76D8A">
        <w:rPr>
          <w:rFonts w:ascii="Times New Roman" w:hAnsi="Times New Roman" w:cs="Times New Roman"/>
          <w:sz w:val="28"/>
          <w:szCs w:val="28"/>
        </w:rPr>
        <w:t xml:space="preserve"> </w:t>
      </w:r>
      <w:r w:rsidR="007367EA">
        <w:rPr>
          <w:rFonts w:ascii="Times New Roman" w:hAnsi="Times New Roman" w:cs="Times New Roman"/>
          <w:sz w:val="28"/>
          <w:szCs w:val="28"/>
        </w:rPr>
        <w:t>обеспечить разме</w:t>
      </w:r>
      <w:r w:rsidR="007367EA" w:rsidRPr="007367EA">
        <w:rPr>
          <w:rFonts w:ascii="Times New Roman" w:hAnsi="Times New Roman" w:cs="Times New Roman"/>
          <w:sz w:val="28"/>
          <w:szCs w:val="28"/>
        </w:rPr>
        <w:t xml:space="preserve">щение настоящего постановления на официальном сайте </w:t>
      </w:r>
      <w:r w:rsidR="006D4E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D4EF1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="006D4EF1" w:rsidRPr="007367EA">
        <w:rPr>
          <w:rFonts w:ascii="Times New Roman" w:hAnsi="Times New Roman" w:cs="Times New Roman"/>
          <w:sz w:val="28"/>
          <w:szCs w:val="28"/>
        </w:rPr>
        <w:t xml:space="preserve"> </w:t>
      </w:r>
      <w:r w:rsidR="007367EA" w:rsidRPr="007367EA">
        <w:rPr>
          <w:rFonts w:ascii="Times New Roman" w:hAnsi="Times New Roman" w:cs="Times New Roman"/>
          <w:sz w:val="28"/>
          <w:szCs w:val="28"/>
        </w:rPr>
        <w:t>в информационно-</w:t>
      </w:r>
      <w:r w:rsidR="007367EA" w:rsidRPr="007367EA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7367EA" w:rsidRPr="007367EA" w:rsidRDefault="007367EA" w:rsidP="00736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EA">
        <w:rPr>
          <w:rFonts w:ascii="Times New Roman" w:hAnsi="Times New Roman" w:cs="Times New Roman"/>
          <w:sz w:val="28"/>
          <w:szCs w:val="28"/>
        </w:rPr>
        <w:t>4.</w:t>
      </w:r>
      <w:r w:rsidRPr="007367EA">
        <w:rPr>
          <w:rFonts w:ascii="Times New Roman" w:hAnsi="Times New Roman" w:cs="Times New Roman"/>
          <w:sz w:val="28"/>
          <w:szCs w:val="28"/>
        </w:rPr>
        <w:tab/>
        <w:t xml:space="preserve">Постановление вступает в силу </w:t>
      </w:r>
      <w:r w:rsidR="00BF010F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7367EA" w:rsidRDefault="007367EA" w:rsidP="00736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2EA" w:rsidRPr="007367EA" w:rsidRDefault="00D952EA" w:rsidP="00736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2EA" w:rsidRDefault="006D4EF1" w:rsidP="00736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Роговского сельского</w:t>
      </w:r>
      <w:r w:rsidR="00D95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184D5A" w:rsidRPr="00184D5A" w:rsidRDefault="006D4EF1" w:rsidP="00736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D952EA">
        <w:rPr>
          <w:rFonts w:ascii="Times New Roman" w:hAnsi="Times New Roman" w:cs="Times New Roman"/>
          <w:sz w:val="28"/>
          <w:szCs w:val="28"/>
        </w:rPr>
        <w:tab/>
      </w:r>
      <w:r w:rsidR="00D952EA">
        <w:rPr>
          <w:rFonts w:ascii="Times New Roman" w:hAnsi="Times New Roman" w:cs="Times New Roman"/>
          <w:sz w:val="28"/>
          <w:szCs w:val="28"/>
        </w:rPr>
        <w:tab/>
      </w:r>
      <w:r w:rsidR="00D952EA">
        <w:rPr>
          <w:rFonts w:ascii="Times New Roman" w:hAnsi="Times New Roman" w:cs="Times New Roman"/>
          <w:sz w:val="28"/>
          <w:szCs w:val="28"/>
        </w:rPr>
        <w:tab/>
      </w:r>
      <w:r w:rsidR="00D952EA">
        <w:rPr>
          <w:rFonts w:ascii="Times New Roman" w:hAnsi="Times New Roman" w:cs="Times New Roman"/>
          <w:sz w:val="28"/>
          <w:szCs w:val="28"/>
        </w:rPr>
        <w:tab/>
      </w:r>
      <w:r w:rsidR="00D952EA">
        <w:rPr>
          <w:rFonts w:ascii="Times New Roman" w:hAnsi="Times New Roman" w:cs="Times New Roman"/>
          <w:sz w:val="28"/>
          <w:szCs w:val="28"/>
        </w:rPr>
        <w:tab/>
      </w:r>
      <w:r w:rsidR="00D952EA">
        <w:rPr>
          <w:rFonts w:ascii="Times New Roman" w:hAnsi="Times New Roman" w:cs="Times New Roman"/>
          <w:sz w:val="28"/>
          <w:szCs w:val="28"/>
        </w:rPr>
        <w:tab/>
      </w:r>
      <w:r w:rsidR="00D952EA">
        <w:rPr>
          <w:rFonts w:ascii="Times New Roman" w:hAnsi="Times New Roman" w:cs="Times New Roman"/>
          <w:sz w:val="28"/>
          <w:szCs w:val="28"/>
        </w:rPr>
        <w:tab/>
        <w:t xml:space="preserve">       В.Е. Дикий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</w:p>
    <w:p w:rsidR="00786C9C" w:rsidRPr="007367EA" w:rsidRDefault="00786C9C" w:rsidP="00786C9C">
      <w:pPr>
        <w:ind w:left="5387"/>
        <w:rPr>
          <w:rFonts w:eastAsia="TimesNewRomanPSMT"/>
          <w:sz w:val="28"/>
          <w:szCs w:val="28"/>
        </w:rPr>
      </w:pPr>
      <w:r w:rsidRPr="007367EA"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786C9C" w:rsidRPr="007367EA" w:rsidRDefault="00786C9C" w:rsidP="00786C9C">
      <w:pPr>
        <w:ind w:left="5387"/>
        <w:rPr>
          <w:rFonts w:eastAsia="TimesNewRomanPSMT"/>
          <w:sz w:val="28"/>
          <w:szCs w:val="28"/>
        </w:rPr>
      </w:pPr>
    </w:p>
    <w:p w:rsidR="00786C9C" w:rsidRPr="007367EA" w:rsidRDefault="00786C9C" w:rsidP="00786C9C">
      <w:pPr>
        <w:ind w:left="5387"/>
        <w:rPr>
          <w:rFonts w:eastAsia="TimesNewRomanPSMT"/>
          <w:sz w:val="28"/>
          <w:szCs w:val="28"/>
        </w:rPr>
      </w:pPr>
      <w:r w:rsidRPr="007367EA">
        <w:rPr>
          <w:rFonts w:eastAsia="TimesNewRomanPSMT"/>
          <w:sz w:val="28"/>
          <w:szCs w:val="28"/>
        </w:rPr>
        <w:t>УТВЕРЖДЕН</w:t>
      </w:r>
      <w:r>
        <w:rPr>
          <w:rFonts w:eastAsia="TimesNewRomanPSMT"/>
          <w:sz w:val="28"/>
          <w:szCs w:val="28"/>
        </w:rPr>
        <w:t>О</w:t>
      </w:r>
    </w:p>
    <w:p w:rsidR="00786C9C" w:rsidRPr="007367EA" w:rsidRDefault="00786C9C" w:rsidP="00786C9C">
      <w:pPr>
        <w:ind w:left="5387"/>
        <w:rPr>
          <w:rFonts w:eastAsia="TimesNewRomanPSMT"/>
          <w:sz w:val="28"/>
          <w:szCs w:val="28"/>
        </w:rPr>
      </w:pPr>
      <w:r w:rsidRPr="007367EA">
        <w:rPr>
          <w:rFonts w:eastAsia="TimesNewRomanPSMT"/>
          <w:sz w:val="28"/>
          <w:szCs w:val="28"/>
        </w:rPr>
        <w:t>постановлением администрации</w:t>
      </w:r>
    </w:p>
    <w:p w:rsidR="00D952EA" w:rsidRDefault="00D952EA" w:rsidP="00786C9C">
      <w:pPr>
        <w:ind w:left="5387"/>
        <w:rPr>
          <w:rFonts w:eastAsia="TimesNewRomanPSMT"/>
          <w:sz w:val="28"/>
          <w:szCs w:val="28"/>
        </w:rPr>
      </w:pPr>
      <w:r>
        <w:rPr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Pr="007367EA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 </w:t>
      </w:r>
    </w:p>
    <w:p w:rsidR="00786C9C" w:rsidRPr="007367EA" w:rsidRDefault="00D952EA" w:rsidP="00786C9C">
      <w:pPr>
        <w:ind w:left="538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от ________________ № ______</w:t>
      </w:r>
    </w:p>
    <w:p w:rsidR="00786C9C" w:rsidRPr="007367EA" w:rsidRDefault="00786C9C" w:rsidP="00786C9C">
      <w:pPr>
        <w:ind w:left="4820"/>
        <w:jc w:val="center"/>
        <w:rPr>
          <w:rFonts w:eastAsia="TimesNewRomanPSMT"/>
          <w:sz w:val="28"/>
          <w:szCs w:val="28"/>
        </w:rPr>
      </w:pPr>
    </w:p>
    <w:p w:rsidR="00786C9C" w:rsidRDefault="00786C9C" w:rsidP="00786C9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B28E5" w:rsidRDefault="00BB28E5" w:rsidP="00786C9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B28E5" w:rsidRDefault="00BB28E5" w:rsidP="00786C9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B28E5" w:rsidRDefault="00BB28E5" w:rsidP="00786C9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B28E5" w:rsidRPr="007367EA" w:rsidRDefault="00BB28E5" w:rsidP="00786C9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86C9C" w:rsidRPr="007367EA" w:rsidRDefault="00786C9C" w:rsidP="00786C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7367EA">
        <w:rPr>
          <w:sz w:val="28"/>
          <w:szCs w:val="28"/>
        </w:rPr>
        <w:t xml:space="preserve"> </w:t>
      </w:r>
    </w:p>
    <w:p w:rsidR="00786C9C" w:rsidRDefault="00786C9C" w:rsidP="00786C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E1A">
        <w:rPr>
          <w:rFonts w:ascii="Times New Roman" w:hAnsi="Times New Roman" w:cs="Times New Roman"/>
          <w:b w:val="0"/>
          <w:sz w:val="28"/>
          <w:szCs w:val="28"/>
        </w:rPr>
        <w:t>о проверке соблюдения гражданином, замещавшим должность</w:t>
      </w:r>
    </w:p>
    <w:p w:rsidR="00786C9C" w:rsidRPr="003A3E1A" w:rsidRDefault="00786C9C" w:rsidP="00A969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E1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администрации </w:t>
      </w:r>
      <w:r w:rsidR="00A969D3" w:rsidRPr="00A969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Pr="003A3E1A">
        <w:rPr>
          <w:rFonts w:ascii="Times New Roman" w:hAnsi="Times New Roman" w:cs="Times New Roman"/>
          <w:b w:val="0"/>
          <w:sz w:val="28"/>
          <w:szCs w:val="28"/>
        </w:rPr>
        <w:t>, запрета на заключение трудового</w:t>
      </w:r>
    </w:p>
    <w:p w:rsidR="00786C9C" w:rsidRPr="003A3E1A" w:rsidRDefault="00786C9C" w:rsidP="00786C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E1A">
        <w:rPr>
          <w:rFonts w:ascii="Times New Roman" w:hAnsi="Times New Roman" w:cs="Times New Roman"/>
          <w:b w:val="0"/>
          <w:sz w:val="28"/>
          <w:szCs w:val="28"/>
        </w:rPr>
        <w:t>или гражданско-правового договора с коммерческой или</w:t>
      </w:r>
    </w:p>
    <w:p w:rsidR="00786C9C" w:rsidRPr="003A3E1A" w:rsidRDefault="00786C9C" w:rsidP="00786C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E1A">
        <w:rPr>
          <w:rFonts w:ascii="Times New Roman" w:hAnsi="Times New Roman" w:cs="Times New Roman"/>
          <w:b w:val="0"/>
          <w:sz w:val="28"/>
          <w:szCs w:val="28"/>
        </w:rPr>
        <w:t>некоммерческой организацией в случаях, если отдельные</w:t>
      </w:r>
    </w:p>
    <w:p w:rsidR="00786C9C" w:rsidRPr="003A3E1A" w:rsidRDefault="00786C9C" w:rsidP="00786C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E1A">
        <w:rPr>
          <w:rFonts w:ascii="Times New Roman" w:hAnsi="Times New Roman" w:cs="Times New Roman"/>
          <w:b w:val="0"/>
          <w:sz w:val="28"/>
          <w:szCs w:val="28"/>
        </w:rPr>
        <w:t>функции муниципального (административного) управления данной</w:t>
      </w:r>
    </w:p>
    <w:p w:rsidR="00786C9C" w:rsidRPr="003A3E1A" w:rsidRDefault="00786C9C" w:rsidP="00786C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E1A">
        <w:rPr>
          <w:rFonts w:ascii="Times New Roman" w:hAnsi="Times New Roman" w:cs="Times New Roman"/>
          <w:b w:val="0"/>
          <w:sz w:val="28"/>
          <w:szCs w:val="28"/>
        </w:rPr>
        <w:t>организацией входили в должностные (служебные) обязанности</w:t>
      </w:r>
    </w:p>
    <w:p w:rsidR="00786C9C" w:rsidRPr="003A3E1A" w:rsidRDefault="00786C9C" w:rsidP="00786C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E1A">
        <w:rPr>
          <w:rFonts w:ascii="Times New Roman" w:hAnsi="Times New Roman" w:cs="Times New Roman"/>
          <w:b w:val="0"/>
          <w:sz w:val="28"/>
          <w:szCs w:val="28"/>
        </w:rPr>
        <w:t>муниципального служащего, и соблюдения работодателем условий</w:t>
      </w:r>
    </w:p>
    <w:p w:rsidR="00786C9C" w:rsidRPr="003A3E1A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1A">
        <w:rPr>
          <w:rFonts w:ascii="Times New Roman" w:hAnsi="Times New Roman" w:cs="Times New Roman"/>
          <w:sz w:val="28"/>
          <w:szCs w:val="28"/>
        </w:rPr>
        <w:t>заключения трудового или гражданско-правового договора</w:t>
      </w:r>
    </w:p>
    <w:p w:rsidR="00786C9C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C9C" w:rsidRPr="00184D5A" w:rsidRDefault="00786C9C" w:rsidP="00786C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4"/>
      <w:bookmarkEnd w:id="0"/>
      <w:r w:rsidRPr="00184D5A">
        <w:rPr>
          <w:rFonts w:ascii="Times New Roman" w:hAnsi="Times New Roman" w:cs="Times New Roman"/>
          <w:sz w:val="28"/>
          <w:szCs w:val="28"/>
        </w:rPr>
        <w:t xml:space="preserve">1. Положение о проверке соблюдения гражданином, замещавшим должность муниципальной службы в администрации </w:t>
      </w:r>
      <w:r w:rsidR="00A969D3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Pr="00184D5A">
        <w:rPr>
          <w:rFonts w:ascii="Times New Roman" w:hAnsi="Times New Roman" w:cs="Times New Roman"/>
          <w:sz w:val="28"/>
          <w:szCs w:val="28"/>
        </w:rPr>
        <w:t xml:space="preserve">, запрета на заключение трудового или гражданско-правового договора с коммерческой или некоммерческой организацией в случаях,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или гражданского-правового договора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таким гражданином (далее - Положение), разработано в соответствии с Федеральным </w:t>
      </w:r>
      <w:hyperlink r:id="rId9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</w:t>
      </w:r>
      <w:r w:rsidR="00A96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273-ФЗ </w:t>
      </w:r>
      <w:r w:rsidR="00577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противодействии коррупции» (далее - Закон), Федеральным </w:t>
      </w:r>
      <w:hyperlink r:id="rId10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77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2 марта 2007 г. № 25-ФЗ «О муниципальной службе в Российской Федерации» и определяет порядок осуществления проверки:</w:t>
      </w:r>
    </w:p>
    <w:p w:rsidR="00786C9C" w:rsidRPr="00184D5A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соблюдения гражданином, замещавшим должность муниципальной службы, включенную в Перечень должностей муниципальной службы в администрации </w:t>
      </w:r>
      <w:r w:rsidR="00686262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</w:t>
      </w:r>
      <w:hyperlink r:id="rId11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</w:t>
      </w:r>
      <w:r w:rsidRPr="00184D5A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3A23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6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686262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="00686262" w:rsidRPr="00184D5A">
        <w:rPr>
          <w:rFonts w:ascii="Times New Roman" w:hAnsi="Times New Roman" w:cs="Times New Roman"/>
          <w:sz w:val="28"/>
          <w:szCs w:val="28"/>
        </w:rPr>
        <w:t xml:space="preserve"> </w:t>
      </w:r>
      <w:r w:rsidRPr="00184D5A">
        <w:rPr>
          <w:rFonts w:ascii="Times New Roman" w:hAnsi="Times New Roman" w:cs="Times New Roman"/>
          <w:sz w:val="28"/>
          <w:szCs w:val="28"/>
        </w:rPr>
        <w:t xml:space="preserve">(далее - гражданин, замещавший должность муниципальной службы), запрета на </w:t>
      </w:r>
      <w:r w:rsidRPr="00184D5A">
        <w:rPr>
          <w:rFonts w:ascii="Times New Roman" w:hAnsi="Times New Roman" w:cs="Times New Roman"/>
          <w:sz w:val="28"/>
          <w:szCs w:val="28"/>
        </w:rPr>
        <w:lastRenderedPageBreak/>
        <w:t>замещение должности в коммерческой или некоммерческой организации (далее - организация) на условиях трудового договора в течение двух лет после увольнения с муниципальной службы и (или) выполнения в данной организации работы (оказания услуги) в течение месяца стоимостью более ста тысяч рублей на условиях гражданско-правового договора (гражданско-правовых договоров) (далее - трудовой (гражданско-правовой) договор),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811B7E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="00811B7E" w:rsidRPr="00184D5A">
        <w:rPr>
          <w:rFonts w:ascii="Times New Roman" w:hAnsi="Times New Roman" w:cs="Times New Roman"/>
          <w:sz w:val="28"/>
          <w:szCs w:val="28"/>
        </w:rPr>
        <w:t xml:space="preserve"> </w:t>
      </w:r>
      <w:r w:rsidRPr="00184D5A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Комиссия);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D5A">
        <w:rPr>
          <w:rFonts w:ascii="Times New Roman" w:hAnsi="Times New Roman" w:cs="Times New Roman"/>
          <w:sz w:val="28"/>
          <w:szCs w:val="28"/>
        </w:rPr>
        <w:t xml:space="preserve">б) соблюдения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работодателем условий заключения трудового (гражданско-правового) договора с гражданином, замещавшим должность муниципальной службы.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2. Основаниями для осуществления проверки являются: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8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EA1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поступившее в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12">
        <w:r w:rsidR="00D24D6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4   ст.</w:t>
        </w:r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и </w:t>
      </w:r>
      <w:hyperlink r:id="rId13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D24D60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64.1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в администрацию </w:t>
      </w:r>
      <w:r w:rsidR="00A130D2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нистрация) </w:t>
      </w:r>
      <w:r w:rsidRPr="00786C9C">
        <w:rPr>
          <w:rFonts w:ascii="Times New Roman" w:hAnsi="Times New Roman" w:cs="Times New Roman"/>
          <w:sz w:val="28"/>
          <w:szCs w:val="28"/>
        </w:rPr>
        <w:t xml:space="preserve">письменное сообщение от работодателя, который заключил трудовой (гражданско-правовой) договор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гражданином, замещавшим должность муниципальной службы, в порядке, предусмотренном </w:t>
      </w:r>
      <w:hyperlink r:id="rId14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</w:t>
      </w:r>
      <w:r w:rsidR="003A6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21 января 2015</w:t>
      </w:r>
      <w:r w:rsidR="003A6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2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№ 29 (далее - Правила);</w:t>
      </w:r>
    </w:p>
    <w:p w:rsidR="00786C9C" w:rsidRPr="00786C9C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обращение гражданина, замещавшего должность муниципальной службы, до истечения двух лет после увольнения с муниципальной службы в Комиссию о даче согласия на замещение должности на условиях трудового (гражданско-правового) договора в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 (далее - обращение в Комиссию о даче </w:t>
      </w:r>
      <w:r w:rsidRPr="00786C9C">
        <w:rPr>
          <w:rFonts w:ascii="Times New Roman" w:hAnsi="Times New Roman" w:cs="Times New Roman"/>
          <w:sz w:val="28"/>
          <w:szCs w:val="28"/>
        </w:rPr>
        <w:t>согласия, дача согласия);</w:t>
      </w:r>
    </w:p>
    <w:p w:rsidR="00786C9C" w:rsidRPr="00786C9C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в) письменная информаци</w:t>
      </w:r>
      <w:r w:rsidRPr="00EA1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представленная правоохранительными органами, государственными органами, органами местного самоуправления, их должностными лицами, организациями и гражданами (далее - лица, направившие информацию)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6C9C">
        <w:rPr>
          <w:rFonts w:ascii="Times New Roman" w:hAnsi="Times New Roman" w:cs="Times New Roman"/>
          <w:sz w:val="28"/>
          <w:szCs w:val="28"/>
        </w:rPr>
        <w:t>о несоблюдении гражданином и (или) работодателем требований Закона.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2"/>
      <w:bookmarkEnd w:id="4"/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Проверка, предусмотренная </w:t>
      </w:r>
      <w:hyperlink w:anchor="P54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информирование о ее результатах осуществляется </w:t>
      </w:r>
      <w:r w:rsidR="009D5D9A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="009D5D9A">
        <w:rPr>
          <w:rFonts w:ascii="Times New Roman" w:hAnsi="Times New Roman" w:cs="Times New Roman"/>
          <w:color w:val="000000" w:themeColor="text1"/>
          <w:sz w:val="28"/>
          <w:szCs w:val="28"/>
        </w:rPr>
        <w:t>ом,</w:t>
      </w:r>
      <w:r w:rsidR="009D5D9A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C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ответственным за кадровое делопроизводство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3A6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Роговского сельского поселения Тимашевского </w:t>
      </w:r>
      <w:r w:rsidR="003A6E81" w:rsidRPr="00462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Pr="00462C6A">
        <w:rPr>
          <w:rFonts w:ascii="Times New Roman" w:hAnsi="Times New Roman" w:cs="Times New Roman"/>
          <w:color w:val="000000" w:themeColor="text1"/>
          <w:sz w:val="28"/>
          <w:szCs w:val="28"/>
        </w:rPr>
        <w:t>(далее –</w:t>
      </w:r>
      <w:r w:rsidR="00462C6A" w:rsidRPr="00462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C6A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462C6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за кадровое делопроизводство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течение 14 рабочих дней с момента наступления одного из оснований для осуществления проверки, предусмотренных </w:t>
      </w:r>
      <w:hyperlink w:anchor="P58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«а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</w:t>
      </w:r>
      <w:hyperlink w:anchor="P60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«в» пункта 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5. В случае поступления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6C9C">
        <w:rPr>
          <w:rFonts w:ascii="Times New Roman" w:hAnsi="Times New Roman" w:cs="Times New Roman"/>
          <w:sz w:val="28"/>
          <w:szCs w:val="28"/>
        </w:rPr>
        <w:t>сообщения,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</w:t>
      </w:r>
      <w:r w:rsidRPr="00EA157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58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«а» пункта 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(далее - письменная информация), специалист </w:t>
      </w:r>
      <w:r w:rsidR="006514B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за кадровое делопроизводство,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письменную информацию и осуществляет подготовку мотивированного заключения о соблюдении (несоблюдении) гражданином, замещавшим должность муниципальной службы, требований </w:t>
      </w:r>
      <w:hyperlink r:id="rId15">
        <w:r w:rsidR="00D24D6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ст. </w:t>
        </w:r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(далее - мотивированное заключение).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Письменная информация, а также мотивированное заключение и другие материалы в течение семи рабочих дней со дня поступления письменной информации представляются председателю Комиссии.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в Комиссию мотивированного заключения, содержащего выводы о наличии отдельных функций муниципального (административного) управления организацией, входивших в должностные (служебные) обязанности муниципального служащего, исполняемые во время замещения должности муниципальной службы, </w:t>
      </w:r>
      <w:r w:rsidR="0015220B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15220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за кадровое делопроизводство,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наличие: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а) обращения в Комиссию о даче согласия;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б) протокола заседания Комиссии с решением о даче гражданину, замещавшему должность муниципальной службы, согласия на замещение на условиях трудового (гражданско-правового) договора должности в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 (далее - протокол Комиссии, содержащий решение о даче согласия).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протокола Комиссии, содержащего решение о даче согласия, </w:t>
      </w:r>
      <w:r w:rsidR="0015220B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15220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за кадровое делопроизводство,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приобщает письменную информацию от работодателя к данному протоколу и информирует работодателя о соблюдении гражданином, замещавшим должность муниципальной службы, требований </w:t>
      </w:r>
      <w:hyperlink r:id="rId16">
        <w:r w:rsidR="00D24D6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протокола Комиссии, содержащего решение о даче согласия, либо при наличии протокола Комиссии, содержащего решение об отказе гражданину, замещавшему должность муниципальной службы, в замещении на условиях трудового (гражданско-правового) договора должности в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мотивированное заключение о несоблюдении гражданином требований </w:t>
      </w:r>
      <w:hyperlink r:id="rId17">
        <w:r w:rsidR="00D24D6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направляется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материалами для рассмотрения Комиссией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принятии Комиссией решения о нарушении требований </w:t>
      </w:r>
      <w:hyperlink r:id="rId18">
        <w:r w:rsidR="00D24D6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замещении гражданином, замещавшим должность муниципальной службы, на условиях трудового (гражданско-правового) договора должности в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информация о несоблюдении требований Закона направляется:</w:t>
      </w:r>
    </w:p>
    <w:p w:rsidR="002357D2" w:rsidRDefault="00786C9C" w:rsidP="002357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</w:t>
      </w:r>
      <w:r w:rsidR="009B713D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="002357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6C9C" w:rsidRPr="00675D25" w:rsidRDefault="00786C9C" w:rsidP="002357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работодателю, который информируется об обязательном прекращении трудового (гражданско-правового) договора с гражданином, замещавшим должность муниципальной службы;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органы прокуратуры </w:t>
      </w:r>
      <w:r w:rsidRPr="00786C9C">
        <w:rPr>
          <w:rFonts w:ascii="Times New Roman" w:hAnsi="Times New Roman" w:cs="Times New Roman"/>
          <w:sz w:val="28"/>
          <w:szCs w:val="28"/>
        </w:rPr>
        <w:t>для принятия мер в рамках компетенции.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При поступлении обращения, предусмотренного </w:t>
      </w:r>
      <w:hyperlink w:anchor="P59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«б»</w:t>
        </w:r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даче Комиссией согласия гражданину, замещавшему должность муниципальной службы, на замещение на условиях трудового (гражданско-правового) договора должности в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</w:t>
      </w:r>
      <w:r w:rsidR="00E520D4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E520D4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за кадровое делопроизводство,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факт поступления письменной информации от работодателя о заключении с ним трудового (гражданско-правового) договора в порядке, предусмотренном Правилами.</w:t>
      </w:r>
    </w:p>
    <w:p w:rsidR="00786C9C" w:rsidRPr="00786C9C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C9C">
        <w:rPr>
          <w:rFonts w:ascii="Times New Roman" w:hAnsi="Times New Roman" w:cs="Times New Roman"/>
          <w:sz w:val="28"/>
          <w:szCs w:val="28"/>
        </w:rPr>
        <w:t>При не поступлении письменной информации, указанной в обращении гражданина, замещавшего должность муниципальной службы, от работодателя в части заключении трудового (гражданско-правового) договора в течение</w:t>
      </w:r>
      <w:r w:rsidRPr="00786C9C">
        <w:rPr>
          <w:rFonts w:ascii="Times New Roman" w:hAnsi="Times New Roman" w:cs="Times New Roman"/>
          <w:sz w:val="28"/>
          <w:szCs w:val="28"/>
        </w:rPr>
        <w:br/>
        <w:t xml:space="preserve">10 дней с даты его заключения, либо поступлении данной информации с нарушением порядка, предусмотренного Правилами, </w:t>
      </w:r>
      <w:r w:rsidR="00E520D4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E520D4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за кадровое делопроизводство,</w:t>
      </w:r>
      <w:r w:rsidRPr="00786C9C">
        <w:rPr>
          <w:rFonts w:ascii="Times New Roman" w:hAnsi="Times New Roman" w:cs="Times New Roman"/>
          <w:sz w:val="28"/>
          <w:szCs w:val="28"/>
        </w:rPr>
        <w:t xml:space="preserve"> информирует органы прокуратуры в течение 10 рабочих дней о возможном несоблюдении работодателем обяз</w:t>
      </w:r>
      <w:r>
        <w:rPr>
          <w:rFonts w:ascii="Times New Roman" w:hAnsi="Times New Roman" w:cs="Times New Roman"/>
          <w:sz w:val="28"/>
          <w:szCs w:val="28"/>
        </w:rPr>
        <w:t>анности, предусмотренной ч. 4  ст. 12  Зак</w:t>
      </w:r>
      <w:r w:rsidRPr="00786C9C">
        <w:rPr>
          <w:rFonts w:ascii="Times New Roman" w:hAnsi="Times New Roman" w:cs="Times New Roman"/>
          <w:sz w:val="28"/>
          <w:szCs w:val="28"/>
        </w:rPr>
        <w:t>она.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письменной информации от работодателя о заключении трудового (гражданско-правового) договора, указанная информация приобщается к протоколу Комиссии, содержащему решение о даче согласия.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При поступлении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r w:rsidR="003B2930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 Тимашевского района</w:t>
      </w:r>
      <w:r w:rsidR="003B2930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предусмотренной </w:t>
      </w:r>
      <w:hyperlink w:anchor="P60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«в»</w:t>
        </w:r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информация подлежит направлению </w:t>
      </w:r>
      <w:r w:rsidR="00E520D4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="00E520D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520D4"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ответственному за кадровое делопроизводство.  </w:t>
      </w:r>
      <w:r w:rsidR="00806C13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Специалист, ответственный за кадровое делопроизводство,</w:t>
      </w: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наличие: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а) протокола Комиссии, содержащего решение о даче согласия;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б) письменной информации работодателя о заключении трудового (гражданско-правового) договора с гражданином, замещавшим должность муниципальной службы.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указанных документов лица, направившие информацию, а также органы прокуратуры извещаются о соблюдении гражданином, замещавшим должность муниципальной службы, и работодателем требований Закона.</w:t>
      </w:r>
    </w:p>
    <w:p w:rsidR="00786C9C" w:rsidRPr="00675D25" w:rsidRDefault="00786C9C" w:rsidP="00786C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отсутствия указанных документов лица, направившие информацию, а также органы прокуратуры извещаются о несоблюдении гражданином, замещавшим должность муниципальной службы, и (или) работодателем требований Закона.</w:t>
      </w:r>
    </w:p>
    <w:p w:rsidR="007367EA" w:rsidRDefault="00786C9C" w:rsidP="00D24D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осуществляется в сроки, определенные </w:t>
      </w:r>
      <w:hyperlink w:anchor="P62">
        <w:r w:rsidRPr="00675D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67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  <w:bookmarkStart w:id="5" w:name="_GoBack"/>
      <w:bookmarkEnd w:id="5"/>
    </w:p>
    <w:p w:rsidR="007C0CF4" w:rsidRDefault="007C0CF4" w:rsidP="007C0C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0CF4" w:rsidRDefault="007C0CF4" w:rsidP="007C0C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0CF4" w:rsidRDefault="007C0CF4" w:rsidP="007C0C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администрации</w:t>
      </w:r>
    </w:p>
    <w:p w:rsidR="007C0CF4" w:rsidRDefault="007C0CF4" w:rsidP="007C0C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Роговского сельского поселения</w:t>
      </w:r>
    </w:p>
    <w:p w:rsidR="007C0CF4" w:rsidRPr="007367EA" w:rsidRDefault="007C0CF4" w:rsidP="007C0CF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Л.А. Гордеева</w:t>
      </w:r>
    </w:p>
    <w:sectPr w:rsidR="007C0CF4" w:rsidRPr="007367EA" w:rsidSect="00EF782E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99F" w:rsidRDefault="0002399F" w:rsidP="00675D25">
      <w:r>
        <w:separator/>
      </w:r>
    </w:p>
  </w:endnote>
  <w:endnote w:type="continuationSeparator" w:id="0">
    <w:p w:rsidR="0002399F" w:rsidRDefault="0002399F" w:rsidP="00675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99F" w:rsidRDefault="0002399F" w:rsidP="00675D25">
      <w:r>
        <w:separator/>
      </w:r>
    </w:p>
  </w:footnote>
  <w:footnote w:type="continuationSeparator" w:id="0">
    <w:p w:rsidR="0002399F" w:rsidRDefault="0002399F" w:rsidP="00675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25" w:rsidRDefault="00675D25">
    <w:pPr>
      <w:pStyle w:val="a5"/>
      <w:jc w:val="center"/>
    </w:pPr>
  </w:p>
  <w:p w:rsidR="00675D25" w:rsidRDefault="00675D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D5A"/>
    <w:rsid w:val="0002399F"/>
    <w:rsid w:val="000F73FF"/>
    <w:rsid w:val="0012476F"/>
    <w:rsid w:val="0015220B"/>
    <w:rsid w:val="00184D5A"/>
    <w:rsid w:val="002357D2"/>
    <w:rsid w:val="00252702"/>
    <w:rsid w:val="003A2350"/>
    <w:rsid w:val="003A3E1A"/>
    <w:rsid w:val="003A6E81"/>
    <w:rsid w:val="003B2930"/>
    <w:rsid w:val="003F16B4"/>
    <w:rsid w:val="00462C6A"/>
    <w:rsid w:val="00480173"/>
    <w:rsid w:val="004B6481"/>
    <w:rsid w:val="004C5FB7"/>
    <w:rsid w:val="005338B7"/>
    <w:rsid w:val="005774C9"/>
    <w:rsid w:val="005A0BC5"/>
    <w:rsid w:val="005F5DAD"/>
    <w:rsid w:val="006200BE"/>
    <w:rsid w:val="006514B3"/>
    <w:rsid w:val="00675D25"/>
    <w:rsid w:val="00686262"/>
    <w:rsid w:val="006D4EF1"/>
    <w:rsid w:val="007367EA"/>
    <w:rsid w:val="00786C9C"/>
    <w:rsid w:val="007B71E6"/>
    <w:rsid w:val="007C0CF4"/>
    <w:rsid w:val="007D0CF3"/>
    <w:rsid w:val="007F7604"/>
    <w:rsid w:val="00800358"/>
    <w:rsid w:val="00806C13"/>
    <w:rsid w:val="00811B7E"/>
    <w:rsid w:val="00916D4C"/>
    <w:rsid w:val="00942CEF"/>
    <w:rsid w:val="009513BE"/>
    <w:rsid w:val="009B713D"/>
    <w:rsid w:val="009D5D9A"/>
    <w:rsid w:val="00A130D2"/>
    <w:rsid w:val="00A955BE"/>
    <w:rsid w:val="00A969D3"/>
    <w:rsid w:val="00AB3421"/>
    <w:rsid w:val="00B4565C"/>
    <w:rsid w:val="00B87073"/>
    <w:rsid w:val="00BB16CB"/>
    <w:rsid w:val="00BB28E5"/>
    <w:rsid w:val="00BB7866"/>
    <w:rsid w:val="00BC6BE9"/>
    <w:rsid w:val="00BF010F"/>
    <w:rsid w:val="00C20BAB"/>
    <w:rsid w:val="00CB258A"/>
    <w:rsid w:val="00CD3A00"/>
    <w:rsid w:val="00CE6C7E"/>
    <w:rsid w:val="00D24D60"/>
    <w:rsid w:val="00D567C8"/>
    <w:rsid w:val="00D952EA"/>
    <w:rsid w:val="00DD1114"/>
    <w:rsid w:val="00E520D4"/>
    <w:rsid w:val="00E86E9B"/>
    <w:rsid w:val="00EF782E"/>
    <w:rsid w:val="00F76D8A"/>
    <w:rsid w:val="00FE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D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84D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84D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D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D2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75D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5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5D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5D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D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84D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84D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D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D2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75D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5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5D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5D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CD6C2BEB7A3217C29B38A6160037650DAC6556ABB684B7E4E2AE0A8450D7080209DB5A64CEDAA835D6E184C54EA32C57264859o5yBL" TargetMode="External"/><Relationship Id="rId13" Type="http://schemas.openxmlformats.org/officeDocument/2006/relationships/hyperlink" Target="consultantplus://offline/ref=2DCD6C2BEB7A3217C29B38A6160037650AA66453ADB284B7E4E2AE0A8450D7080209DB5F6AC48DF225D2A8D2C953A23A492C5659599Eo0y9L" TargetMode="External"/><Relationship Id="rId18" Type="http://schemas.openxmlformats.org/officeDocument/2006/relationships/hyperlink" Target="consultantplus://offline/ref=2DCD6C2BEB7A3217C29B38A6160037650AA56556ADB684B7E4E2AE0A8450D7080209DB5C65CEDAA835D6E184C54EA32C57264859o5yB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DCD6C2BEB7A3217C29B38A6160037650AA56556ADB684B7E4E2AE0A8450D7080209DB5D69CEDAA835D6E184C54EA32C57264859o5yBL" TargetMode="External"/><Relationship Id="rId12" Type="http://schemas.openxmlformats.org/officeDocument/2006/relationships/hyperlink" Target="consultantplus://offline/ref=2DCD6C2BEB7A3217C29B38A6160037650AA56556ADB684B7E4E2AE0A8450D7080209DB5D6ECEDAA835D6E184C54EA32C57264859o5yBL" TargetMode="External"/><Relationship Id="rId17" Type="http://schemas.openxmlformats.org/officeDocument/2006/relationships/hyperlink" Target="consultantplus://offline/ref=2DCD6C2BEB7A3217C29B38A6160037650AA56556ADB684B7E4E2AE0A8450D7080209DB5C65CEDAA835D6E184C54EA32C57264859o5y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CD6C2BEB7A3217C29B38A6160037650AA56556ADB684B7E4E2AE0A8450D7080209DB5C65CEDAA835D6E184C54EA32C57264859o5yB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CD6C2BEB7A3217C29B38A6160037650AA56556ADB684B7E4E2AE0A8450D7080209DB5C65CEDAA835D6E184C54EA32C57264859o5yB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DCD6C2BEB7A3217C29B38A6160037650AA56556ADB684B7E4E2AE0A8450D7080209DB5C65CEDAA835D6E184C54EA32C57264859o5yBL" TargetMode="External"/><Relationship Id="rId10" Type="http://schemas.openxmlformats.org/officeDocument/2006/relationships/hyperlink" Target="consultantplus://offline/ref=2DCD6C2BEB7A3217C29B38A6160037650DAC6556ABB684B7E4E2AE0A8450D7080209DB5A64CEDAA835D6E184C54EA32C57264859o5yB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CD6C2BEB7A3217C29B38A6160037650AA56556ADB684B7E4E2AE0A8450D7080209DB5D69CEDAA835D6E184C54EA32C57264859o5yBL" TargetMode="External"/><Relationship Id="rId14" Type="http://schemas.openxmlformats.org/officeDocument/2006/relationships/hyperlink" Target="consultantplus://offline/ref=2DCD6C2BEB7A3217C29B38A6160037650DA16155A0B484B7E4E2AE0A8450D7080209DB5F6DC58EF97888B8D68005AE27483A4853479E0BCEo4y2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973C-724B-4008-B1D0-287B49CF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Anzchelika</cp:lastModifiedBy>
  <cp:revision>19</cp:revision>
  <cp:lastPrinted>2022-11-09T08:46:00Z</cp:lastPrinted>
  <dcterms:created xsi:type="dcterms:W3CDTF">2022-11-08T12:53:00Z</dcterms:created>
  <dcterms:modified xsi:type="dcterms:W3CDTF">2022-11-09T08:46:00Z</dcterms:modified>
</cp:coreProperties>
</file>