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326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3C664D" w:rsidRPr="003C664D" w:rsidRDefault="003C664D" w:rsidP="003C664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C664D">
              <w:rPr>
                <w:rFonts w:ascii="Times New Roman" w:hAnsi="Times New Roman" w:cs="Times New Roman"/>
                <w:sz w:val="28"/>
                <w:szCs w:val="28"/>
              </w:rPr>
              <w:t>от 17.10.2022 № 47-01-13-18726/22</w:t>
            </w:r>
          </w:p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3C664D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3C664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3640F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3640F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3C664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3C664D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3C664D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3C664D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3C664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3C664D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3C664D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3C664D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3C664D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3C664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C664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3C664D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3640F6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3C664D" w:rsidRDefault="003C664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3C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66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C664D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5C86-8A77-423E-B20A-C1C91890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78</cp:revision>
  <cp:lastPrinted>2022-10-06T09:15:00Z</cp:lastPrinted>
  <dcterms:created xsi:type="dcterms:W3CDTF">2019-09-26T06:58:00Z</dcterms:created>
  <dcterms:modified xsi:type="dcterms:W3CDTF">2022-10-18T09:36:00Z</dcterms:modified>
</cp:coreProperties>
</file>