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B2C9" w14:textId="77777777" w:rsidR="009B434B" w:rsidRPr="009B434B" w:rsidRDefault="009B434B" w:rsidP="009B434B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9B434B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>13.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14:paraId="0D9B89B0" w14:textId="77777777" w:rsidR="009B434B" w:rsidRPr="009B434B" w:rsidRDefault="009B434B" w:rsidP="009B434B">
      <w:pPr>
        <w:shd w:val="clear" w:color="auto" w:fill="FFFFFF"/>
        <w:spacing w:after="100" w:afterAutospacing="1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9B434B"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  <w:t>Общежитие и интернат отсутствуют. </w:t>
      </w:r>
    </w:p>
    <w:p w14:paraId="0723F2D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1B"/>
    <w:rsid w:val="00066B37"/>
    <w:rsid w:val="00275D1B"/>
    <w:rsid w:val="006C0B77"/>
    <w:rsid w:val="008242FF"/>
    <w:rsid w:val="00870751"/>
    <w:rsid w:val="00922C48"/>
    <w:rsid w:val="009B434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B6153-42BB-4239-875C-323DE9D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B434B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34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B434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2024-07-08T14:33:00Z</dcterms:created>
  <dcterms:modified xsi:type="dcterms:W3CDTF">2024-07-08T14:34:00Z</dcterms:modified>
</cp:coreProperties>
</file>