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3F9" w:rsidRDefault="006563F9" w:rsidP="00850B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D3BD9">
        <w:rPr>
          <w:rFonts w:ascii="Times New Roman" w:hAnsi="Times New Roman" w:cs="Times New Roman"/>
          <w:b/>
          <w:bCs/>
          <w:sz w:val="32"/>
          <w:szCs w:val="32"/>
        </w:rPr>
        <w:t>15 важных изменений</w:t>
      </w:r>
    </w:p>
    <w:p w:rsidR="006563F9" w:rsidRPr="000D3BD9" w:rsidRDefault="006563F9" w:rsidP="00850B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D3BD9">
        <w:rPr>
          <w:rFonts w:ascii="Times New Roman" w:hAnsi="Times New Roman" w:cs="Times New Roman"/>
          <w:b/>
          <w:bCs/>
          <w:sz w:val="32"/>
          <w:szCs w:val="32"/>
        </w:rPr>
        <w:t>в Правилах противопожарного режима в РФ с 1 марта 2023 года</w:t>
      </w:r>
    </w:p>
    <w:p w:rsidR="006563F9" w:rsidRDefault="006563F9" w:rsidP="00403B7F">
      <w:pPr>
        <w:rPr>
          <w:rFonts w:ascii="Times New Roman" w:hAnsi="Times New Roman" w:cs="Times New Roman"/>
          <w:sz w:val="28"/>
          <w:szCs w:val="28"/>
        </w:rPr>
      </w:pPr>
    </w:p>
    <w:p w:rsidR="00403B7F" w:rsidRDefault="00403B7F" w:rsidP="006563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Напомним, что 28 октября опубликовано постановление Правительства РФ от 24.10.2022 № 1885 “О внесении изменений в Правила противопожарного режима в Российской Федерации”. Постановление Правительства Российской Федерации от 24.10.2022 № 1885 вступает в силу с 1 марта 2023 г., за исключением п.29 изменений (с 1 марта 2024 г.). В группе наших коллег по ПБ рассмотрели и обратили особое внимание на следующие изменения:</w:t>
      </w:r>
    </w:p>
    <w:p w:rsidR="00403B7F" w:rsidRDefault="00403B7F" w:rsidP="00850B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Установлена возможность утверждать одну инструкцию о мерах пожарной безопасности для группы однотипных зданий или сооружений, расположенных по одному адресу (п.2 Правил).</w:t>
      </w:r>
    </w:p>
    <w:p w:rsidR="00403B7F" w:rsidRDefault="00403B7F" w:rsidP="00850B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подпункт “б” пункта 16 Правил внесена оговорка, позволяющая использовать подвальные и цокольные этажи для хранения продукции и др. предметов, а также для организации производственных участков, если это не противоречит нормативным документам по ПБ.</w:t>
      </w:r>
    </w:p>
    <w:p w:rsidR="00403B7F" w:rsidRDefault="00403B7F" w:rsidP="00850B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Подпункт “г” пункта 16 Правил теперь недвусмысленно устанавливает требование о запрете глухих решёток только в отношении окон подвалов, а также приямков у окон подвалов, являющихся аварийными выходами.</w:t>
      </w:r>
    </w:p>
    <w:p w:rsidR="00403B7F" w:rsidRDefault="00403B7F" w:rsidP="00850B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Конкретизировано, что эксплуатационным испытаниям подлежат только металлические наружные открытые (эвакуационные) лестницы (п.17 “б” Правил).</w:t>
      </w:r>
    </w:p>
    <w:p w:rsidR="00403B7F" w:rsidRDefault="00403B7F" w:rsidP="00850B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Уточнено, что форма журнала эксплуатации систем противопожарной защиты устанавливается руководителем объекта, при этом допускается ведение данного журнала в электронном виде (п.17.1 Правил).</w:t>
      </w:r>
    </w:p>
    <w:p w:rsidR="00403B7F" w:rsidRDefault="00403B7F" w:rsidP="00850B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Установлен перечень участков путей эвакуации и помещений,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запоры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дверях которых должны открываться свободно изнутри без ключа (п.26 Правил).</w:t>
      </w:r>
    </w:p>
    <w:p w:rsidR="00403B7F" w:rsidRDefault="00403B7F" w:rsidP="00850B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Для мебели и предметов, запрещённых к размещению на путях эвакуации, добавлены исключения (например, сидячие места для ожидания) (п.27 “б” Правил), при этом п.28 устанавливает необходимость соблюдения геометрических параметров эвакуационных путей.</w:t>
      </w:r>
    </w:p>
    <w:p w:rsidR="00403B7F" w:rsidRDefault="00403B7F" w:rsidP="00850B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Из п.48 Правил (проверка на водоотдачу) исключён внутренний противопожарный водопровод. Исправность, своевременное обслуживание и ремонт ВПВ перешли в п.50 Правил.</w:t>
      </w:r>
    </w:p>
    <w:p w:rsidR="00403B7F" w:rsidRDefault="00403B7F" w:rsidP="00850B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Увеличена до ширины 1,4 м (было 0,5 м) требуемая минерализованная полоса, отделяющая граничащие с лесом объекты защиты. Кроме того, вокруг </w:t>
      </w:r>
      <w:r>
        <w:rPr>
          <w:rFonts w:ascii="Times New Roman" w:hAnsi="Times New Roman" w:cs="Times New Roman"/>
          <w:sz w:val="28"/>
          <w:szCs w:val="28"/>
        </w:rPr>
        <w:lastRenderedPageBreak/>
        <w:t>населённых пунктов, подверженных угрозе лесных (ландшафтных) пожаров, должна быть создана минерализованная полоса шириной не менее 10 метров (п.70 Правил).</w:t>
      </w:r>
    </w:p>
    <w:p w:rsidR="00403B7F" w:rsidRDefault="00403B7F" w:rsidP="00850B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Вводится требование о необходимости установки автономных дымовых пожарных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комнатах квартир и жилых домов некоторых категорий семей (многодетные и др.) (п.85.1 Правил).</w:t>
      </w:r>
    </w:p>
    <w:p w:rsidR="00403B7F" w:rsidRDefault="00403B7F" w:rsidP="00850B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Требуемое время наблюдения за местом проведения огневых работ сокращено с 4 до 2 часов, при этом допускается дистанционное наблюдение,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посредством видеонаблюдения (п.318, п.363 Правил).</w:t>
      </w:r>
    </w:p>
    <w:p w:rsidR="00403B7F" w:rsidRDefault="00403B7F" w:rsidP="00850B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Установлена необходимость вносить в инструкцию о мерах пожарной безопасности перечень должностных лиц, являющихся дежурным персоналом (при их наличии) (п.393 “м” Правил).</w:t>
      </w:r>
    </w:p>
    <w:p w:rsidR="00403B7F" w:rsidRDefault="00403B7F" w:rsidP="00850B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Утрачивает силу п.411 Правил, определяющий необходимость установки ящиков с песком и их объём (но они остаются в нормах комплектации пожарных щитов).</w:t>
      </w:r>
    </w:p>
    <w:p w:rsidR="00403B7F" w:rsidRDefault="00403B7F" w:rsidP="00850B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Изменены ранги тушения модельных очагов в нормах обеспечения объектов переносными огнетушителями (приложение №1), а также для вагонов перевозки пассажиров (приложение №3).</w:t>
      </w:r>
    </w:p>
    <w:p w:rsidR="00403B7F" w:rsidRDefault="00403B7F" w:rsidP="00850B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В приложении №4 “Порядок использования открытого огня и разведения костров…” конкретизированы требования при сжигании сухой травы, веток, листвы и др. горючей растительности на индивидуальных земельных участках населённых пунктов, а также на садовых или огородных земельных участках.</w:t>
      </w:r>
    </w:p>
    <w:p w:rsidR="00403B7F" w:rsidRDefault="00403B7F" w:rsidP="00850B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Следите за новостями МЧС, а так же изменениями в области закон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одательства по пожарной безопасности на портале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https://fireman.club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B7F" w:rsidRDefault="00403B7F" w:rsidP="00403B7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Источник: https://fireman.club/news/15-vazhnyh-izmenenij-v-pravilah-protivopozharnogo-rezhima-v-rf-s-1-marta-2023-goda/ </w:t>
      </w:r>
    </w:p>
    <w:p w:rsidR="00403B7F" w:rsidRDefault="00403B7F" w:rsidP="00403B7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При копировании материалов, ссылка на источник обязательна © </w:t>
      </w:r>
      <w:proofErr w:type="spellStart"/>
      <w:r>
        <w:rPr>
          <w:rFonts w:ascii="Times New Roman" w:hAnsi="Times New Roman" w:cs="Times New Roman"/>
          <w:sz w:val="16"/>
          <w:szCs w:val="16"/>
        </w:rPr>
        <w:t>fireman.club</w:t>
      </w:r>
      <w:proofErr w:type="spellEnd"/>
    </w:p>
    <w:p w:rsidR="00DA6117" w:rsidRDefault="00DA6117"/>
    <w:sectPr w:rsidR="00DA6117" w:rsidSect="006563F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10C"/>
    <w:rsid w:val="00403B7F"/>
    <w:rsid w:val="006563F9"/>
    <w:rsid w:val="00850B5A"/>
    <w:rsid w:val="00C5710C"/>
    <w:rsid w:val="00DA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B7F"/>
    <w:pPr>
      <w:spacing w:after="160"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3B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B7F"/>
    <w:pPr>
      <w:spacing w:after="160"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3B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3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reman.clu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2023-03-17T06:13:00Z</dcterms:created>
  <dcterms:modified xsi:type="dcterms:W3CDTF">2023-03-17T06:17:00Z</dcterms:modified>
</cp:coreProperties>
</file>