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02" w:rsidRPr="000232B6" w:rsidRDefault="00A91F48" w:rsidP="00613E0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13E02" w:rsidRPr="000232B6">
        <w:rPr>
          <w:rFonts w:ascii="Times New Roman" w:hAnsi="Times New Roman"/>
          <w:b/>
          <w:sz w:val="28"/>
          <w:szCs w:val="28"/>
        </w:rPr>
        <w:t>СОВЕТ  НОВОПАШКОВСКОГО  СЕЛЬСКОГО  ПОСЕЛЕНИЯ</w:t>
      </w:r>
    </w:p>
    <w:p w:rsidR="00613E02" w:rsidRDefault="00B460DF" w:rsidP="00B460DF">
      <w:pPr>
        <w:pStyle w:val="a6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613E02" w:rsidRPr="000232B6">
        <w:rPr>
          <w:rFonts w:ascii="Times New Roman" w:hAnsi="Times New Roman"/>
          <w:b/>
          <w:sz w:val="28"/>
          <w:szCs w:val="28"/>
        </w:rPr>
        <w:t>КРЫЛОВСКОГО РАЙОНА ВТОРОГО СОЗЫВА</w:t>
      </w:r>
    </w:p>
    <w:p w:rsidR="00613E02" w:rsidRPr="00A91F48" w:rsidRDefault="00613E02" w:rsidP="00A91F48">
      <w:pPr>
        <w:pStyle w:val="a6"/>
        <w:jc w:val="right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32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613E02" w:rsidRPr="000232B6" w:rsidRDefault="00613E02" w:rsidP="00613E02">
      <w:pPr>
        <w:pStyle w:val="a6"/>
        <w:jc w:val="center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0232B6">
        <w:rPr>
          <w:rFonts w:ascii="Times New Roman" w:hAnsi="Times New Roman"/>
          <w:b/>
          <w:sz w:val="32"/>
          <w:szCs w:val="32"/>
        </w:rPr>
        <w:t xml:space="preserve">РЕШЕНИЕ    </w:t>
      </w:r>
      <w:r w:rsidRPr="000232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0232B6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</w:t>
      </w:r>
      <w:r w:rsidR="004461A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от 19.12.2013     </w:t>
      </w:r>
      <w:r w:rsidRPr="000232B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                    </w:t>
      </w:r>
      <w:r w:rsidRPr="000232B6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4461A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0232B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</w:t>
      </w:r>
      <w:r w:rsidR="004461A6">
        <w:rPr>
          <w:rFonts w:ascii="Times New Roman" w:hAnsi="Times New Roman"/>
          <w:b/>
          <w:color w:val="000000"/>
          <w:sz w:val="28"/>
          <w:szCs w:val="28"/>
        </w:rPr>
        <w:t>№ 239</w:t>
      </w:r>
    </w:p>
    <w:p w:rsidR="00613E02" w:rsidRPr="000232B6" w:rsidRDefault="00613E02" w:rsidP="00613E02">
      <w:pPr>
        <w:pStyle w:val="a6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  <w:proofErr w:type="spellStart"/>
      <w:r w:rsidRPr="000232B6">
        <w:rPr>
          <w:rFonts w:ascii="Times New Roman" w:hAnsi="Times New Roman"/>
          <w:color w:val="000000"/>
          <w:spacing w:val="-3"/>
          <w:sz w:val="24"/>
          <w:szCs w:val="24"/>
        </w:rPr>
        <w:t>ст-ца</w:t>
      </w:r>
      <w:proofErr w:type="spellEnd"/>
      <w:r w:rsidRPr="000232B6">
        <w:rPr>
          <w:rFonts w:ascii="Times New Roman" w:hAnsi="Times New Roman"/>
          <w:color w:val="000000"/>
          <w:spacing w:val="-3"/>
          <w:sz w:val="24"/>
          <w:szCs w:val="24"/>
        </w:rPr>
        <w:t xml:space="preserve">  </w:t>
      </w:r>
      <w:proofErr w:type="spellStart"/>
      <w:r w:rsidRPr="000232B6">
        <w:rPr>
          <w:rFonts w:ascii="Times New Roman" w:hAnsi="Times New Roman"/>
          <w:color w:val="000000"/>
          <w:spacing w:val="-3"/>
          <w:sz w:val="24"/>
          <w:szCs w:val="24"/>
        </w:rPr>
        <w:t>Новопашковская</w:t>
      </w:r>
      <w:proofErr w:type="spellEnd"/>
    </w:p>
    <w:p w:rsidR="00613E02" w:rsidRPr="000232B6" w:rsidRDefault="00613E02" w:rsidP="00613E02">
      <w:pPr>
        <w:pStyle w:val="a6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613E02" w:rsidRDefault="00613E02" w:rsidP="00613E02">
      <w:pPr>
        <w:pStyle w:val="a6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66ADE" w:rsidRPr="000232B6" w:rsidRDefault="00166ADE" w:rsidP="00613E02">
      <w:pPr>
        <w:pStyle w:val="a6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E93130" w:rsidRDefault="00613E02" w:rsidP="00613E0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232B6">
        <w:rPr>
          <w:rFonts w:ascii="Times New Roman" w:hAnsi="Times New Roman"/>
          <w:b/>
          <w:sz w:val="28"/>
          <w:szCs w:val="28"/>
        </w:rPr>
        <w:t xml:space="preserve">Об </w:t>
      </w:r>
      <w:r w:rsidR="005A257C">
        <w:rPr>
          <w:rFonts w:ascii="Times New Roman" w:hAnsi="Times New Roman"/>
          <w:b/>
          <w:sz w:val="28"/>
          <w:szCs w:val="28"/>
        </w:rPr>
        <w:t xml:space="preserve"> определении</w:t>
      </w:r>
      <w:r w:rsidRPr="000232B6">
        <w:rPr>
          <w:rFonts w:ascii="Times New Roman" w:hAnsi="Times New Roman"/>
          <w:b/>
          <w:sz w:val="28"/>
          <w:szCs w:val="28"/>
        </w:rPr>
        <w:t xml:space="preserve"> </w:t>
      </w:r>
      <w:r w:rsidR="005A257C"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 границ</w:t>
      </w:r>
      <w:r w:rsidR="00E93130"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 прилегающих</w:t>
      </w:r>
      <w:r w:rsidR="005A257C"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к </w:t>
      </w:r>
      <w:r w:rsidR="00E93130">
        <w:rPr>
          <w:rFonts w:ascii="Times New Roman" w:hAnsi="Times New Roman"/>
          <w:b/>
          <w:sz w:val="28"/>
          <w:szCs w:val="28"/>
        </w:rPr>
        <w:t xml:space="preserve">некоторым </w:t>
      </w:r>
    </w:p>
    <w:p w:rsidR="005A257C" w:rsidRDefault="00E93130" w:rsidP="00613E0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организациям и объектам</w:t>
      </w:r>
      <w:r w:rsidR="00613E02" w:rsidRPr="000232B6">
        <w:rPr>
          <w:rFonts w:ascii="Times New Roman" w:hAnsi="Times New Roman"/>
          <w:b/>
          <w:sz w:val="28"/>
          <w:szCs w:val="28"/>
        </w:rPr>
        <w:t xml:space="preserve"> территорий, на которых не допускается розничная продажа</w:t>
      </w:r>
      <w:r w:rsidR="005A257C">
        <w:rPr>
          <w:rFonts w:ascii="Times New Roman" w:hAnsi="Times New Roman"/>
          <w:b/>
          <w:sz w:val="28"/>
          <w:szCs w:val="28"/>
        </w:rPr>
        <w:t xml:space="preserve"> </w:t>
      </w:r>
      <w:r w:rsidR="00613E02" w:rsidRPr="000232B6">
        <w:rPr>
          <w:rFonts w:ascii="Times New Roman" w:hAnsi="Times New Roman"/>
          <w:b/>
          <w:sz w:val="28"/>
          <w:szCs w:val="28"/>
        </w:rPr>
        <w:t xml:space="preserve">алкогольной продукции в </w:t>
      </w:r>
      <w:proofErr w:type="spellStart"/>
      <w:r w:rsidR="00613E02" w:rsidRPr="000232B6">
        <w:rPr>
          <w:rFonts w:ascii="Times New Roman" w:hAnsi="Times New Roman"/>
          <w:b/>
          <w:sz w:val="28"/>
          <w:szCs w:val="28"/>
        </w:rPr>
        <w:t>Новопашковском</w:t>
      </w:r>
      <w:proofErr w:type="spellEnd"/>
    </w:p>
    <w:p w:rsidR="00613E02" w:rsidRPr="000232B6" w:rsidRDefault="00613E02" w:rsidP="00613E0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232B6">
        <w:rPr>
          <w:rFonts w:ascii="Times New Roman" w:hAnsi="Times New Roman"/>
          <w:b/>
          <w:sz w:val="28"/>
          <w:szCs w:val="28"/>
        </w:rPr>
        <w:t xml:space="preserve"> сельском </w:t>
      </w:r>
      <w:proofErr w:type="gramStart"/>
      <w:r w:rsidRPr="000232B6">
        <w:rPr>
          <w:rFonts w:ascii="Times New Roman" w:hAnsi="Times New Roman"/>
          <w:b/>
          <w:sz w:val="28"/>
          <w:szCs w:val="28"/>
        </w:rPr>
        <w:t>поселении</w:t>
      </w:r>
      <w:proofErr w:type="gramEnd"/>
      <w:r w:rsidR="005A257C"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Крыловского  района </w:t>
      </w:r>
      <w:r w:rsidR="005A257C">
        <w:rPr>
          <w:rFonts w:ascii="Times New Roman" w:hAnsi="Times New Roman"/>
          <w:b/>
          <w:sz w:val="28"/>
          <w:szCs w:val="28"/>
        </w:rPr>
        <w:t xml:space="preserve"> </w:t>
      </w:r>
    </w:p>
    <w:p w:rsidR="00613E02" w:rsidRPr="000232B6" w:rsidRDefault="00613E02" w:rsidP="00613E0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13E02" w:rsidRPr="00FA0A8B" w:rsidRDefault="00613E02" w:rsidP="0092279E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 w:rsidR="00FA0A8B"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 xml:space="preserve">     </w:t>
      </w:r>
      <w:proofErr w:type="gramStart"/>
      <w:r w:rsidR="00FA0A8B" w:rsidRPr="00FA0A8B"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>В соответствии</w:t>
      </w:r>
      <w:r w:rsidR="00FA0A8B"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 xml:space="preserve"> с</w:t>
      </w:r>
      <w:r w:rsidR="00FA0A8B" w:rsidRPr="00FA0A8B"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 xml:space="preserve"> </w:t>
      </w:r>
      <w:r w:rsidR="00FA0A8B" w:rsidRPr="00FA0A8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FA0A8B">
        <w:rPr>
          <w:rFonts w:ascii="Times New Roman" w:hAnsi="Times New Roman" w:cs="Times New Roman"/>
          <w:b w:val="0"/>
          <w:sz w:val="28"/>
          <w:szCs w:val="28"/>
        </w:rPr>
        <w:t>м</w:t>
      </w:r>
      <w:r w:rsidR="00FA0A8B" w:rsidRPr="00FA0A8B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РФ от 27 декабря 2012 г. </w:t>
      </w:r>
      <w:r w:rsidR="00FA0A8B">
        <w:rPr>
          <w:rFonts w:ascii="Times New Roman" w:hAnsi="Times New Roman" w:cs="Times New Roman"/>
          <w:b w:val="0"/>
          <w:sz w:val="28"/>
          <w:szCs w:val="28"/>
        </w:rPr>
        <w:t>№</w:t>
      </w:r>
      <w:r w:rsidR="00FA0A8B" w:rsidRPr="00FA0A8B">
        <w:rPr>
          <w:rFonts w:ascii="Times New Roman" w:hAnsi="Times New Roman" w:cs="Times New Roman"/>
          <w:b w:val="0"/>
          <w:sz w:val="28"/>
          <w:szCs w:val="28"/>
        </w:rPr>
        <w:t> 1425</w:t>
      </w:r>
      <w:r w:rsidR="00FA0A8B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  <w:r w:rsidR="00FA0A8B" w:rsidRPr="00FA0A8B">
        <w:rPr>
          <w:rFonts w:ascii="Times New Roman" w:hAnsi="Times New Roman" w:cs="Times New Roman"/>
          <w:b w:val="0"/>
          <w:sz w:val="28"/>
          <w:szCs w:val="28"/>
        </w:rPr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 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 которых не допускается розничная продажа алкогольной продукции</w:t>
      </w:r>
      <w:proofErr w:type="gramEnd"/>
      <w:r w:rsidR="00FA0A8B" w:rsidRPr="00FA0A8B">
        <w:rPr>
          <w:rFonts w:ascii="Times New Roman" w:hAnsi="Times New Roman" w:cs="Times New Roman"/>
          <w:b w:val="0"/>
          <w:sz w:val="28"/>
          <w:szCs w:val="28"/>
        </w:rPr>
        <w:t>"</w:t>
      </w:r>
      <w:r w:rsidR="00FA0A8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Pr="00FA0A8B"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 xml:space="preserve">Законом Краснодарского края </w:t>
      </w:r>
      <w:r w:rsidR="00166ADE" w:rsidRPr="00FA0A8B"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 xml:space="preserve"> от </w:t>
      </w:r>
      <w:r w:rsidRPr="00FA0A8B"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>4 июня 2012 года № 2497-КЗ «Об установлении ограничений в сфере розничной продажи алкогольной продукции и безалкогольных тонизирующих напитков»</w:t>
      </w:r>
      <w:r w:rsidR="00166ADE" w:rsidRPr="00FA0A8B"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 xml:space="preserve"> (с изменениями от 1 марта 2013 года  № 2673-КЗ)</w:t>
      </w:r>
      <w:r w:rsidRPr="00FA0A8B"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>, Уставом Ново</w:t>
      </w:r>
      <w:r w:rsidR="00166ADE" w:rsidRPr="00FA0A8B"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>пашковского сельского поселения</w:t>
      </w:r>
      <w:r w:rsidRPr="00FA0A8B">
        <w:rPr>
          <w:rFonts w:ascii="Times New Roman" w:hAnsi="Times New Roman"/>
          <w:b w:val="0"/>
          <w:sz w:val="28"/>
          <w:szCs w:val="28"/>
        </w:rPr>
        <w:t>, Совет Новопашковского сельского поселения Крыловского района РЕШИЛ:</w:t>
      </w:r>
    </w:p>
    <w:p w:rsidR="005A257C" w:rsidRPr="005A257C" w:rsidRDefault="005A257C" w:rsidP="0092279E">
      <w:pPr>
        <w:pStyle w:val="a6"/>
        <w:numPr>
          <w:ilvl w:val="0"/>
          <w:numId w:val="2"/>
        </w:numPr>
        <w:ind w:left="142" w:firstLine="203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Определить </w:t>
      </w:r>
      <w:r w:rsidR="00FA3B27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м</w:t>
      </w:r>
      <w:r w:rsidRPr="005A257C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инимальное значение расстояния от некоторых организаций и объектов до границ</w:t>
      </w:r>
      <w:r w:rsidR="00FA3B27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,</w:t>
      </w:r>
      <w:r w:rsidRPr="005A257C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прилегающих к ним территорий, на которых не допускается розничная продажа алкогольной продукции в </w:t>
      </w:r>
      <w:proofErr w:type="spellStart"/>
      <w:r w:rsidRPr="005A257C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Новопашковском</w:t>
      </w:r>
      <w:proofErr w:type="spellEnd"/>
      <w:r w:rsidRPr="005A257C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сельском поселении Крыловского района</w:t>
      </w:r>
      <w:r w:rsidR="00FA3B27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(приложение № 1).</w:t>
      </w: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  <w:r w:rsidR="00FA3B27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2</w:t>
      </w:r>
      <w:r w:rsidR="00FA3B27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. Утвердить П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в Новопашковском сельском поселении Крыловского района (приложение № 2). </w:t>
      </w:r>
    </w:p>
    <w:p w:rsidR="00613E02" w:rsidRPr="000232B6" w:rsidRDefault="00FA3B27" w:rsidP="00613E0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613E02" w:rsidRPr="000232B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397D">
        <w:rPr>
          <w:rFonts w:ascii="Times New Roman" w:hAnsi="Times New Roman"/>
          <w:sz w:val="28"/>
          <w:szCs w:val="28"/>
        </w:rPr>
        <w:t>К</w:t>
      </w:r>
      <w:r w:rsidR="00613E02" w:rsidRPr="000232B6">
        <w:rPr>
          <w:rFonts w:ascii="Times New Roman" w:hAnsi="Times New Roman"/>
          <w:sz w:val="28"/>
          <w:szCs w:val="28"/>
        </w:rPr>
        <w:t>онтроль за</w:t>
      </w:r>
      <w:proofErr w:type="gramEnd"/>
      <w:r w:rsidR="00613E02" w:rsidRPr="000232B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депутатскую  комиссию Совета Новопашковского сельского поселения  по  </w:t>
      </w:r>
      <w:r w:rsidR="0092279E">
        <w:rPr>
          <w:rFonts w:ascii="Times New Roman" w:hAnsi="Times New Roman"/>
          <w:sz w:val="28"/>
          <w:szCs w:val="28"/>
        </w:rPr>
        <w:t xml:space="preserve"> </w:t>
      </w:r>
      <w:r w:rsidR="00613E02" w:rsidRPr="000232B6">
        <w:rPr>
          <w:rFonts w:ascii="Times New Roman" w:hAnsi="Times New Roman"/>
          <w:sz w:val="28"/>
          <w:szCs w:val="28"/>
        </w:rPr>
        <w:t xml:space="preserve"> </w:t>
      </w:r>
      <w:r w:rsidR="0092279E">
        <w:rPr>
          <w:rFonts w:ascii="Times New Roman" w:hAnsi="Times New Roman"/>
          <w:sz w:val="28"/>
          <w:szCs w:val="28"/>
        </w:rPr>
        <w:t xml:space="preserve">вопросам образования, здравоохранения, соцзащиты населения, культуры, спорта и делам молодежи </w:t>
      </w:r>
      <w:r w:rsidR="00613E02" w:rsidRPr="000232B6">
        <w:rPr>
          <w:rFonts w:ascii="Times New Roman" w:hAnsi="Times New Roman"/>
          <w:sz w:val="28"/>
          <w:szCs w:val="28"/>
        </w:rPr>
        <w:t>(</w:t>
      </w:r>
      <w:proofErr w:type="spellStart"/>
      <w:r w:rsidR="0092279E">
        <w:rPr>
          <w:rFonts w:ascii="Times New Roman" w:hAnsi="Times New Roman"/>
          <w:sz w:val="28"/>
          <w:szCs w:val="28"/>
        </w:rPr>
        <w:t>Корсун</w:t>
      </w:r>
      <w:proofErr w:type="spellEnd"/>
      <w:r w:rsidR="0092279E">
        <w:rPr>
          <w:rFonts w:ascii="Times New Roman" w:hAnsi="Times New Roman"/>
          <w:sz w:val="28"/>
          <w:szCs w:val="28"/>
        </w:rPr>
        <w:t>)</w:t>
      </w:r>
      <w:r w:rsidR="00613E02" w:rsidRPr="000232B6">
        <w:rPr>
          <w:rFonts w:ascii="Times New Roman" w:hAnsi="Times New Roman"/>
          <w:sz w:val="28"/>
          <w:szCs w:val="28"/>
        </w:rPr>
        <w:t>.</w:t>
      </w: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</w:t>
      </w:r>
      <w:r w:rsidR="0092279E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4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.</w:t>
      </w:r>
      <w:r w:rsidR="0092279E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Решение вступает в силу с</w:t>
      </w:r>
      <w:r w:rsidR="0092279E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о дня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его обнародования. 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</w:p>
    <w:p w:rsidR="00613E02" w:rsidRPr="000232B6" w:rsidRDefault="00613E02" w:rsidP="00613E02">
      <w:pPr>
        <w:pStyle w:val="a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613E02" w:rsidRPr="000232B6" w:rsidRDefault="00613E02" w:rsidP="00613E02">
      <w:pPr>
        <w:pStyle w:val="a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</w:t>
      </w:r>
      <w:r w:rsidR="0092279E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</w:t>
      </w: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 Крыловского района                                                         </w:t>
      </w:r>
      <w:proofErr w:type="spellStart"/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>И.В.Корсун</w:t>
      </w:r>
      <w:proofErr w:type="spellEnd"/>
    </w:p>
    <w:p w:rsidR="00613E02" w:rsidRPr="000232B6" w:rsidRDefault="00613E02" w:rsidP="00613E0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Pr="000232B6" w:rsidRDefault="00166ADE" w:rsidP="00613E02">
      <w:pPr>
        <w:pStyle w:val="a6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П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РИЛОЖЕНИЕ </w:t>
      </w:r>
      <w:r w:rsidR="00A91F48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№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1 </w:t>
      </w:r>
    </w:p>
    <w:p w:rsidR="00FA0A8B" w:rsidRDefault="00FA0A8B" w:rsidP="00613E02">
      <w:pPr>
        <w:pStyle w:val="a6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к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ю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Совета </w:t>
      </w:r>
      <w:proofErr w:type="spellStart"/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Новопашков</w:t>
      </w:r>
      <w:proofErr w:type="spellEnd"/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-</w:t>
      </w:r>
    </w:p>
    <w:p w:rsidR="00FA0A8B" w:rsidRDefault="00613E02" w:rsidP="00613E02">
      <w:pPr>
        <w:pStyle w:val="a6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proofErr w:type="spellStart"/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ского</w:t>
      </w:r>
      <w:proofErr w:type="spellEnd"/>
      <w:r w:rsidR="00FA0A8B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сельского поселения </w:t>
      </w:r>
    </w:p>
    <w:p w:rsidR="00613E02" w:rsidRPr="000232B6" w:rsidRDefault="00613E02" w:rsidP="00613E02">
      <w:pPr>
        <w:pStyle w:val="a6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Крыловс</w:t>
      </w:r>
      <w:r w:rsidR="00A91F48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кого района </w:t>
      </w:r>
      <w:r w:rsidR="00A91F48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  <w:t xml:space="preserve">от </w:t>
      </w:r>
      <w:r w:rsidR="004461A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19.12.</w:t>
      </w:r>
      <w:r w:rsidR="00A91F48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2013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№</w:t>
      </w:r>
      <w:r w:rsidR="004461A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239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92279E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</w:p>
    <w:p w:rsidR="00613E02" w:rsidRPr="000232B6" w:rsidRDefault="00613E02" w:rsidP="00613E02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</w:p>
    <w:p w:rsidR="0092279E" w:rsidRDefault="00613E02" w:rsidP="005A257C">
      <w:pPr>
        <w:pStyle w:val="a6"/>
        <w:jc w:val="center"/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</w:pPr>
      <w:r w:rsidRPr="005A257C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>Минимальное значение расстояния от некоторых организаций</w:t>
      </w:r>
    </w:p>
    <w:p w:rsidR="0092279E" w:rsidRDefault="00613E02" w:rsidP="005A257C">
      <w:pPr>
        <w:pStyle w:val="a6"/>
        <w:jc w:val="center"/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</w:pPr>
      <w:r w:rsidRPr="005A257C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 xml:space="preserve"> и объектов до </w:t>
      </w:r>
      <w:proofErr w:type="gramStart"/>
      <w:r w:rsidRPr="005A257C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>границ</w:t>
      </w:r>
      <w:proofErr w:type="gramEnd"/>
      <w:r w:rsidRPr="005A257C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 xml:space="preserve"> прилегающих к ним территорий, на которых</w:t>
      </w:r>
    </w:p>
    <w:p w:rsidR="00613E02" w:rsidRPr="005A257C" w:rsidRDefault="00613E02" w:rsidP="005A257C">
      <w:pPr>
        <w:pStyle w:val="a6"/>
        <w:jc w:val="center"/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</w:pPr>
      <w:r w:rsidRPr="005A257C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 xml:space="preserve"> не допускается розничная продажа алкогольной продукции в Новопашковском сельском поселении Крыловского района</w:t>
      </w:r>
    </w:p>
    <w:p w:rsidR="004571BC" w:rsidRDefault="004571BC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649"/>
      </w:tblGrid>
      <w:tr w:rsidR="004571BC" w:rsidTr="004571BC">
        <w:tc>
          <w:tcPr>
            <w:tcW w:w="817" w:type="dxa"/>
          </w:tcPr>
          <w:p w:rsidR="004571BC" w:rsidRPr="004571BC" w:rsidRDefault="004571BC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4571BC"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387" w:type="dxa"/>
          </w:tcPr>
          <w:p w:rsidR="004571BC" w:rsidRPr="004571BC" w:rsidRDefault="004571BC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  <w:r w:rsidRPr="004571BC"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  <w:t>Тип организации и (или) объектов</w:t>
            </w:r>
          </w:p>
        </w:tc>
        <w:tc>
          <w:tcPr>
            <w:tcW w:w="3649" w:type="dxa"/>
          </w:tcPr>
          <w:p w:rsidR="004571BC" w:rsidRPr="004571BC" w:rsidRDefault="004571BC" w:rsidP="004571BC">
            <w:pPr>
              <w:pStyle w:val="a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71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Минимальное значение</w:t>
            </w:r>
          </w:p>
          <w:p w:rsidR="004571BC" w:rsidRDefault="004571BC" w:rsidP="004571BC">
            <w:pPr>
              <w:pStyle w:val="a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4571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асстояни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 до границ прилегаю-</w:t>
            </w:r>
          </w:p>
          <w:p w:rsidR="004571BC" w:rsidRPr="004571BC" w:rsidRDefault="004571BC" w:rsidP="004571BC">
            <w:pPr>
              <w:pStyle w:val="a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щей территории</w:t>
            </w:r>
            <w:r w:rsidRPr="004571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(м)</w:t>
            </w:r>
          </w:p>
          <w:p w:rsidR="004571BC" w:rsidRPr="004571BC" w:rsidRDefault="004571BC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4"/>
                <w:szCs w:val="24"/>
                <w:lang w:eastAsia="ru-RU"/>
              </w:rPr>
            </w:pPr>
          </w:p>
        </w:tc>
      </w:tr>
      <w:tr w:rsidR="00FA0A8B" w:rsidTr="004571BC">
        <w:tc>
          <w:tcPr>
            <w:tcW w:w="817" w:type="dxa"/>
          </w:tcPr>
          <w:p w:rsidR="00FA0A8B" w:rsidRPr="00FA0A8B" w:rsidRDefault="00FA0A8B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</w:pPr>
            <w:r w:rsidRPr="00FA0A8B"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</w:tcPr>
          <w:p w:rsidR="00FA0A8B" w:rsidRPr="00FA0A8B" w:rsidRDefault="00FA0A8B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</w:pPr>
            <w:r w:rsidRPr="00FA0A8B"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Детские организации</w:t>
            </w:r>
          </w:p>
        </w:tc>
        <w:tc>
          <w:tcPr>
            <w:tcW w:w="3649" w:type="dxa"/>
          </w:tcPr>
          <w:p w:rsidR="00FA0A8B" w:rsidRPr="004571BC" w:rsidRDefault="00FA0A8B" w:rsidP="004571BC">
            <w:pPr>
              <w:pStyle w:val="a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571BC" w:rsidTr="004571BC">
        <w:tc>
          <w:tcPr>
            <w:tcW w:w="817" w:type="dxa"/>
          </w:tcPr>
          <w:p w:rsidR="004571BC" w:rsidRDefault="00FA0A8B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2</w:t>
            </w:r>
            <w:r w:rsidR="004571BC"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4571BC" w:rsidRDefault="004571BC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3649" w:type="dxa"/>
          </w:tcPr>
          <w:p w:rsidR="004571BC" w:rsidRDefault="004571BC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100</w:t>
            </w:r>
          </w:p>
        </w:tc>
      </w:tr>
      <w:tr w:rsidR="004571BC" w:rsidTr="004571BC">
        <w:tc>
          <w:tcPr>
            <w:tcW w:w="817" w:type="dxa"/>
          </w:tcPr>
          <w:p w:rsidR="004571BC" w:rsidRDefault="00FA0A8B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3</w:t>
            </w:r>
            <w:r w:rsidR="004571BC"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4571BC" w:rsidRDefault="004571BC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Медицинские организации</w:t>
            </w:r>
          </w:p>
        </w:tc>
        <w:tc>
          <w:tcPr>
            <w:tcW w:w="3649" w:type="dxa"/>
          </w:tcPr>
          <w:p w:rsidR="004571BC" w:rsidRDefault="004571BC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100</w:t>
            </w:r>
          </w:p>
        </w:tc>
      </w:tr>
      <w:tr w:rsidR="004571BC" w:rsidTr="004571BC">
        <w:tc>
          <w:tcPr>
            <w:tcW w:w="817" w:type="dxa"/>
          </w:tcPr>
          <w:p w:rsidR="004571BC" w:rsidRDefault="00FA0A8B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4</w:t>
            </w:r>
            <w:r w:rsidR="004571BC"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4571BC" w:rsidRDefault="004571BC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Объекты спорта</w:t>
            </w:r>
          </w:p>
        </w:tc>
        <w:tc>
          <w:tcPr>
            <w:tcW w:w="3649" w:type="dxa"/>
          </w:tcPr>
          <w:p w:rsidR="004571BC" w:rsidRDefault="00381354" w:rsidP="00613E02">
            <w:pPr>
              <w:pStyle w:val="a6"/>
              <w:jc w:val="both"/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E1E1E"/>
                <w:sz w:val="28"/>
                <w:szCs w:val="28"/>
                <w:lang w:eastAsia="ru-RU"/>
              </w:rPr>
              <w:t>100</w:t>
            </w:r>
          </w:p>
        </w:tc>
      </w:tr>
    </w:tbl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381354" w:rsidRDefault="00381354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FA0A8B" w:rsidRDefault="00FA0A8B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613E02" w:rsidP="00FA0A8B">
      <w:pPr>
        <w:pStyle w:val="a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 w:rsidR="00FA0A8B">
        <w:rPr>
          <w:rFonts w:ascii="Times New Roman" w:hAnsi="Times New Roman"/>
          <w:color w:val="000000"/>
          <w:spacing w:val="2"/>
          <w:sz w:val="28"/>
          <w:szCs w:val="28"/>
        </w:rPr>
        <w:t xml:space="preserve"> Специалист 1 категории отдела </w:t>
      </w:r>
      <w:proofErr w:type="gramStart"/>
      <w:r w:rsidR="00FA0A8B">
        <w:rPr>
          <w:rFonts w:ascii="Times New Roman" w:hAnsi="Times New Roman"/>
          <w:color w:val="000000"/>
          <w:spacing w:val="2"/>
          <w:sz w:val="28"/>
          <w:szCs w:val="28"/>
        </w:rPr>
        <w:t>по</w:t>
      </w:r>
      <w:proofErr w:type="gramEnd"/>
    </w:p>
    <w:p w:rsidR="00FA0A8B" w:rsidRDefault="00FA0A8B" w:rsidP="00FA0A8B">
      <w:pPr>
        <w:pStyle w:val="a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общим вопросам администрации</w:t>
      </w:r>
    </w:p>
    <w:p w:rsidR="00FA0A8B" w:rsidRPr="000232B6" w:rsidRDefault="00FA0A8B" w:rsidP="00FA0A8B">
      <w:pPr>
        <w:pStyle w:val="a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Новопашковского сельского поселения                                  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С.Ф.Шаповалова</w:t>
      </w:r>
      <w:proofErr w:type="spellEnd"/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tbl>
      <w:tblPr>
        <w:tblW w:w="15401" w:type="dxa"/>
        <w:tblInd w:w="-13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7559"/>
        <w:gridCol w:w="7559"/>
      </w:tblGrid>
      <w:tr w:rsidR="004571BC" w:rsidRPr="000232B6" w:rsidTr="004571BC">
        <w:tc>
          <w:tcPr>
            <w:tcW w:w="28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1BC" w:rsidRPr="000232B6" w:rsidRDefault="004571BC" w:rsidP="004571BC">
            <w:pPr>
              <w:pStyle w:val="a6"/>
              <w:ind w:hanging="32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232B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1BC" w:rsidRPr="000232B6" w:rsidRDefault="00381354" w:rsidP="001B6098">
            <w:pPr>
              <w:pStyle w:val="a6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1BC" w:rsidRPr="000232B6" w:rsidRDefault="00381354" w:rsidP="001B6098">
            <w:pPr>
              <w:pStyle w:val="a6"/>
              <w:ind w:left="-449" w:firstLine="44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571BC" w:rsidRPr="000232B6" w:rsidTr="004571BC">
        <w:tc>
          <w:tcPr>
            <w:tcW w:w="28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1BC" w:rsidRPr="000232B6" w:rsidRDefault="00381354" w:rsidP="001B6098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1BC" w:rsidRPr="000232B6" w:rsidRDefault="00381354" w:rsidP="001B6098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1BC" w:rsidRPr="000232B6" w:rsidRDefault="00381354" w:rsidP="001B6098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571BC" w:rsidRPr="000232B6" w:rsidTr="004571BC">
        <w:tc>
          <w:tcPr>
            <w:tcW w:w="28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1BC" w:rsidRPr="000232B6" w:rsidRDefault="00381354" w:rsidP="001B6098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1BC" w:rsidRPr="000232B6" w:rsidRDefault="00381354" w:rsidP="001B6098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1BC" w:rsidRPr="000232B6" w:rsidRDefault="00381354" w:rsidP="001B6098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571BC" w:rsidRPr="000232B6" w:rsidTr="004571BC">
        <w:tc>
          <w:tcPr>
            <w:tcW w:w="28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1BC" w:rsidRPr="000232B6" w:rsidRDefault="00381354" w:rsidP="001B6098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1BC" w:rsidRPr="000232B6" w:rsidRDefault="00381354" w:rsidP="001B6098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1BC" w:rsidRPr="000232B6" w:rsidRDefault="00381354" w:rsidP="001B6098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Pr="000232B6" w:rsidRDefault="00613E02" w:rsidP="00613E02">
      <w:pPr>
        <w:pStyle w:val="a6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ПРИЛОЖЕНИЕ</w:t>
      </w:r>
      <w:r w:rsidR="00A91F48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№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2 </w:t>
      </w:r>
    </w:p>
    <w:p w:rsidR="00781D0D" w:rsidRDefault="00781D0D" w:rsidP="00781D0D">
      <w:pPr>
        <w:pStyle w:val="a6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к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ю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Совета </w:t>
      </w:r>
      <w:proofErr w:type="spellStart"/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Новопашков</w:t>
      </w:r>
      <w:proofErr w:type="spellEnd"/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-</w:t>
      </w:r>
    </w:p>
    <w:p w:rsidR="00781D0D" w:rsidRDefault="00781D0D" w:rsidP="00781D0D">
      <w:pPr>
        <w:pStyle w:val="a6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proofErr w:type="spellStart"/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сельского поселения </w:t>
      </w:r>
    </w:p>
    <w:p w:rsidR="00781D0D" w:rsidRPr="000232B6" w:rsidRDefault="00781D0D" w:rsidP="00781D0D">
      <w:pPr>
        <w:pStyle w:val="a6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Крыловс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кого района 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  <w:t xml:space="preserve">от </w:t>
      </w:r>
      <w:r w:rsidR="004461A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19.12.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2013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№</w:t>
      </w:r>
      <w:r w:rsidR="004461A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239</w:t>
      </w:r>
      <w:bookmarkStart w:id="0" w:name="_GoBack"/>
      <w:bookmarkEnd w:id="0"/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613E02" w:rsidRPr="000232B6" w:rsidRDefault="00781D0D" w:rsidP="00781D0D">
      <w:pPr>
        <w:pStyle w:val="a6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</w:p>
    <w:p w:rsidR="00613E02" w:rsidRPr="00AF6797" w:rsidRDefault="00613E02" w:rsidP="00613E02">
      <w:pPr>
        <w:pStyle w:val="a6"/>
        <w:jc w:val="center"/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</w:pPr>
      <w:r w:rsidRPr="00AF6797">
        <w:rPr>
          <w:rFonts w:ascii="Times New Roman" w:eastAsia="Times New Roman" w:hAnsi="Times New Roman"/>
          <w:b/>
          <w:bCs/>
          <w:color w:val="1E1E1E"/>
          <w:sz w:val="28"/>
          <w:szCs w:val="28"/>
          <w:lang w:eastAsia="ru-RU"/>
        </w:rPr>
        <w:t>ПОРЯДОК</w:t>
      </w:r>
    </w:p>
    <w:p w:rsidR="00613E02" w:rsidRPr="00AF6797" w:rsidRDefault="00613E02" w:rsidP="00613E02">
      <w:pPr>
        <w:pStyle w:val="a6"/>
        <w:jc w:val="both"/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</w:pPr>
      <w:r w:rsidRPr="00AF6797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>определения границ прилегающих к некоторым организациям и объектам территорий, на которых не допускается рознична</w:t>
      </w:r>
      <w:r w:rsidR="00A757A9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>я продажа алкогольной продукции</w:t>
      </w:r>
      <w:r w:rsidRPr="00AF6797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 xml:space="preserve"> в </w:t>
      </w:r>
      <w:proofErr w:type="spellStart"/>
      <w:r w:rsidRPr="00AF6797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>Новопашковском</w:t>
      </w:r>
      <w:proofErr w:type="spellEnd"/>
      <w:r w:rsidRPr="00AF6797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 xml:space="preserve"> сельском поселении Крыловского района </w:t>
      </w:r>
    </w:p>
    <w:p w:rsidR="00613E02" w:rsidRPr="000232B6" w:rsidRDefault="00613E02" w:rsidP="00613E02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613E02" w:rsidRDefault="00AF6797" w:rsidP="00AF6797">
      <w:pPr>
        <w:pStyle w:val="a6"/>
        <w:ind w:firstLine="284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1.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Настоящий Порядок устанавливает способ определения границ территорий, на которых не допускается розничная</w:t>
      </w:r>
      <w:r w:rsidR="00613E02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продажа алкогольной продукции,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прилегающих: к детским, образовательным, медицинским организациям и объектам спорта</w:t>
      </w:r>
      <w:r w:rsidR="00781D0D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; </w:t>
      </w:r>
      <w:r w:rsidR="00781D0D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  <w:t xml:space="preserve">к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иным местам массового скопления граждан и местам нахождения источников повышенной опасности, определенным органами государственной власти Краснодарского края</w:t>
      </w:r>
      <w:r w:rsidR="00613E02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.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 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2. Границы прилегающей территории определяются путем замера минимального расстояния по кратчайшему маршруту движения пешехода: 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 w:rsidR="00A757A9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1) при наличии обособленных территорий - от входа для посетителей на обособленную территорию до входа для посетителей предприятий, осуществляющих розничную продажу алкогольной продукции; 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 w:rsidR="00A757A9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2) при отсутствии обособленных территорий - от входа для посетителей в здания, строения, сооружения, в которых расположены объекты и организации, перечисленные в пункте 1 настоящего Порядка, до входа для посетителей предприятий, осуществляющих розничную продажу алкогольной продукции. 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3.При наличии нескольких входов для посетителей границы прилегающей территории определяются от каждого входа. 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4. В случае если стационарный торговый объект представляет собой часть здания или часть строения, то есть </w:t>
      </w:r>
      <w:proofErr w:type="gramStart"/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находится</w:t>
      </w:r>
      <w:proofErr w:type="gramEnd"/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внутри торгового центра (торгового комплекса) при определении прилегающей территории учитывается расстояние, проходящее внутри торгового центра (торгового комплекса), здания, строения, непосредственно до входа для посетителей в стационарный торговый объект. 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5. Размер прилегающих территорий по минимальному расстоянию определяется с использованием карты или плана с учетом сложившейся системы дорог, тротуаров, пешеходных путей по тротуарам или пешеходным дорожкам (при их отсутствии - по обочинам, велосипедным дорожкам, краям проезжих частей), пешеходным переходам. При пересечении пешеходной зоны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lastRenderedPageBreak/>
        <w:t>с проезжей частью расстояние измеряется по ближайшему пешеходному переходу. 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6. При размещении (открытии) новых организаций и объектов, перечисленных в пункте 1 настоящего Порядка, границы прилегающих к ним территорий определяются в срок не более трех месяцев после размещения (открытия) указанных организаций и объектов. 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7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. При определении (пересмотре) границ прилегающих территорий в указанные границы не включаются стационарные торговые объекты, осуществляющие розничную продажу алкогольной продукции на основании соответствующих лицензий - до окончания сроков действия лицензий, выданных до утверждения границ прилегающих территорий. </w:t>
      </w:r>
      <w:r w:rsidR="00613E02"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</w:p>
    <w:p w:rsidR="00AF6797" w:rsidRDefault="00AF6797" w:rsidP="00AF6797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AF6797" w:rsidRPr="000232B6" w:rsidRDefault="00AF6797" w:rsidP="00AF6797">
      <w:pPr>
        <w:pStyle w:val="a6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E93130" w:rsidRDefault="00E93130" w:rsidP="00E93130">
      <w:pPr>
        <w:pStyle w:val="a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Специалист 1 категории отдела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по</w:t>
      </w:r>
      <w:proofErr w:type="gramEnd"/>
    </w:p>
    <w:p w:rsidR="00E93130" w:rsidRDefault="00E93130" w:rsidP="00E93130">
      <w:pPr>
        <w:pStyle w:val="a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общим вопросам администрации</w:t>
      </w:r>
    </w:p>
    <w:p w:rsidR="00E93130" w:rsidRPr="000232B6" w:rsidRDefault="00E93130" w:rsidP="00E93130">
      <w:pPr>
        <w:pStyle w:val="a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Новопашковского сельского поселения                                  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С.Ф.Шаповалова</w:t>
      </w:r>
      <w:proofErr w:type="spellEnd"/>
    </w:p>
    <w:p w:rsidR="00613E02" w:rsidRPr="000232B6" w:rsidRDefault="00613E02" w:rsidP="00613E02">
      <w:pPr>
        <w:pStyle w:val="a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613E02" w:rsidRPr="000232B6" w:rsidRDefault="00613E02" w:rsidP="00613E0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13E02" w:rsidRDefault="00613E02" w:rsidP="001B0AA1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CB6E00" w:rsidRDefault="00CB6E00"/>
    <w:sectPr w:rsidR="00CB6E00" w:rsidSect="00A91F48">
      <w:headerReference w:type="default" r:id="rId9"/>
      <w:headerReference w:type="first" r:id="rId10"/>
      <w:footnotePr>
        <w:pos w:val="beneathText"/>
      </w:footnotePr>
      <w:pgSz w:w="11905" w:h="16837"/>
      <w:pgMar w:top="1021" w:right="567" w:bottom="1021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1C" w:rsidRDefault="00FA5D1C">
      <w:r>
        <w:separator/>
      </w:r>
    </w:p>
  </w:endnote>
  <w:endnote w:type="continuationSeparator" w:id="0">
    <w:p w:rsidR="00FA5D1C" w:rsidRDefault="00FA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1C" w:rsidRDefault="00FA5D1C">
      <w:r>
        <w:separator/>
      </w:r>
    </w:p>
  </w:footnote>
  <w:footnote w:type="continuationSeparator" w:id="0">
    <w:p w:rsidR="00FA5D1C" w:rsidRDefault="00FA5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1B0AA1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816E44" wp14:editId="6E6FFB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635" t="635" r="8890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09F" w:rsidRDefault="001B0AA1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461A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    <v:fill opacity="0"/>
              <v:textbox inset="0,0,0,0">
                <w:txbxContent>
                  <w:p w:rsidR="008D309F" w:rsidRDefault="001B0AA1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461A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FA5D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E020A"/>
    <w:multiLevelType w:val="hybridMultilevel"/>
    <w:tmpl w:val="44CCB81C"/>
    <w:lvl w:ilvl="0" w:tplc="628E5A5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24443D7"/>
    <w:multiLevelType w:val="hybridMultilevel"/>
    <w:tmpl w:val="A714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A3"/>
    <w:rsid w:val="000F6E75"/>
    <w:rsid w:val="00166ADE"/>
    <w:rsid w:val="001B0872"/>
    <w:rsid w:val="001B0AA1"/>
    <w:rsid w:val="001C11DD"/>
    <w:rsid w:val="001F7F29"/>
    <w:rsid w:val="0033397D"/>
    <w:rsid w:val="00381354"/>
    <w:rsid w:val="004461A6"/>
    <w:rsid w:val="004571BC"/>
    <w:rsid w:val="00581969"/>
    <w:rsid w:val="005A257C"/>
    <w:rsid w:val="00613E02"/>
    <w:rsid w:val="006B366A"/>
    <w:rsid w:val="0077779F"/>
    <w:rsid w:val="00781D0D"/>
    <w:rsid w:val="0092279E"/>
    <w:rsid w:val="009703E4"/>
    <w:rsid w:val="00A757A9"/>
    <w:rsid w:val="00A91F48"/>
    <w:rsid w:val="00AF6797"/>
    <w:rsid w:val="00B460DF"/>
    <w:rsid w:val="00B959BD"/>
    <w:rsid w:val="00C42E27"/>
    <w:rsid w:val="00CB6E00"/>
    <w:rsid w:val="00CE323A"/>
    <w:rsid w:val="00D235F1"/>
    <w:rsid w:val="00E228A3"/>
    <w:rsid w:val="00E93130"/>
    <w:rsid w:val="00FA0A8B"/>
    <w:rsid w:val="00FA3B27"/>
    <w:rsid w:val="00FA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A0A8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1B0AA1"/>
  </w:style>
  <w:style w:type="paragraph" w:styleId="a4">
    <w:name w:val="header"/>
    <w:basedOn w:val="a"/>
    <w:link w:val="a5"/>
    <w:rsid w:val="001B0A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B0A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613E0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13E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59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9BD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45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A0A8B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A0A8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1B0AA1"/>
  </w:style>
  <w:style w:type="paragraph" w:styleId="a4">
    <w:name w:val="header"/>
    <w:basedOn w:val="a"/>
    <w:link w:val="a5"/>
    <w:rsid w:val="001B0A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B0A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613E0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13E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59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9BD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45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A0A8B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8298-3AEB-47D2-899B-AA4D2A92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16</cp:revision>
  <cp:lastPrinted>2013-12-20T08:13:00Z</cp:lastPrinted>
  <dcterms:created xsi:type="dcterms:W3CDTF">2013-10-01T11:13:00Z</dcterms:created>
  <dcterms:modified xsi:type="dcterms:W3CDTF">2013-12-20T08:16:00Z</dcterms:modified>
</cp:coreProperties>
</file>