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sdt>
      <w:sdtPr>
        <w:id w:val="-1"/>
        <w:docPartObj>
          <w:docPartGallery w:val="Cover Pages"/>
          <w:docPartUnique/>
        </w:docPartObj>
      </w:sdtPr>
      <w:sdtContent>
        <w:p>
          <w:pPr>
            <w:autoSpaceDE/>
            <w:autoSpaceDN/>
            <w:widowControl/>
            <w:wordWrap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behindDoc="0" locked="0" layoutInCell="1" simplePos="0" relativeHeight="251689984" allowOverlap="1" hidden="0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-2524125</wp:posOffset>
                    </wp:positionV>
                    <wp:extent cx="18000000" cy="3085200"/>
                    <wp:effectExtent l="0" t="0" r="0" b="0"/>
                    <wp:wrapNone/>
                    <wp:docPr id="1072" name="shape1072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flipV="1">
                              <a:off x="0" y="0"/>
                              <a:ext cx="18000000" cy="3085200"/>
                            </a:xfrm>
                            <a:prstGeom prst="doubleWave">
                              <a:avLst xmlns="http://schemas.openxmlformats.org/drawingml/2006/main">
                                <a:gd name="adj1" fmla="val 6250"/>
                                <a:gd name="adj2" fmla="val -1172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4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ctr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coordsize="21600, 21600" adj="1350,10546" path="m@43,@0c@42,@1,@41,@3,@40,@0,@39,@1,@38,@3,@37,@0l@30,@4c@31,@5,@32,@6,@33,@4,@34,@5,@35,@6,@36,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1 3"/>
                      <v:f eqn="prod @8 2 3"/>
                      <v:f eqn="prod @8 4 3"/>
                      <v:f eqn="prod @8 5 3"/>
                      <v:f eqn="prod @8 2 1"/>
                      <v:f eqn="sum 21600 0 @9"/>
                      <v:f eqn="sum 21600 0 @10"/>
                      <v:f eqn="sum 21600 0 @8"/>
                      <v:f eqn="sum 21600 0 @11"/>
                      <v:f eqn="sum 21600 0 @12"/>
                      <v:f eqn="sum 21600 0 @13"/>
                      <v:f eqn="prod #1 1 3"/>
                      <v:f eqn="prod #1 2 3"/>
                      <v:f eqn="prod #1 4 3"/>
                      <v:f eqn="prod #1 5 3"/>
                      <v:f eqn="prod #1 2 1"/>
                      <v:f eqn="sum 21600 0 @20"/>
                      <v:f eqn="sum 21600 0 @21"/>
                      <v:f eqn="sum 21600 0 @22"/>
                      <v:f eqn="sum 21600 0 @23"/>
                      <v:f eqn="sum 21600 0 @24"/>
                      <v:f eqn="if @7 @19 0"/>
                      <v:f eqn="if @7 @18 @20"/>
                      <v:f eqn="if @7 @17 @21"/>
                      <v:f eqn="if @7 @16 #1"/>
                      <v:f eqn="if @7 @15 @22"/>
                      <v:f eqn="if @7 @14 @23"/>
                      <v:f eqn="if @7 21600 @24"/>
                      <v:f eqn="if @7 0 @29"/>
                      <v:f eqn="if @7 @9 @28"/>
                      <v:f eqn="if @7 @10 @27"/>
                      <v:f eqn="if @7 @8 @8"/>
                      <v:f eqn="if @7 @11 @26"/>
                      <v:f eqn="if @7 @12 @25"/>
                      <v:f eqn="if @7 @13 21600"/>
                      <v:f eqn="sum @36 0 @30"/>
                      <v:f eqn="sum @4 0 @0"/>
                      <v:f eqn="max @30 @37"/>
                      <v:f eqn="min @36 @43"/>
                      <v:f eqn="prod @0 2 1"/>
                      <v:f eqn="sum 21600 0 @48"/>
                      <v:f eqn="mid @36 @43"/>
                      <v:f eqn="mid @30 @37"/>
                    </v:formulas>
                  </v:shapetype>
                  <v:shape id="1072" type="#_x0000_t188" o:spt="188" style="position:absolute;margin-left:0pt;margin-top:-198,75pt;width:1417,32pt;height:242,929pt;mso-wrap-style:infront;mso-position-horizontal:center;mso-position-horizontal-relative:page;mso-position-vertical-relative:line;v-text-anchor:middle;flip:y;z-index:251689984" coordsize="21600, 21600" o:allowincell="t" filled="t" fillcolor="#ccc1da" stroked="f" adj="1350,10546">
                    <v:stroke joinstyle="round"/>
                    <v:fill opacity="29491f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behindDoc="0" locked="0" layoutInCell="1" simplePos="0" relativeHeight="251684864" allowOverlap="1" hidden="0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-3221355</wp:posOffset>
                    </wp:positionV>
                    <wp:extent cx="18000000" cy="3808800"/>
                    <wp:effectExtent l="0" t="0" r="0" b="0"/>
                    <wp:wrapNone/>
                    <wp:docPr id="1067" name="shape1067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000000" cy="3808800"/>
                            </a:xfrm>
                            <a:prstGeom prst="doubleWave">
                              <a:avLst xmlns="http://schemas.openxmlformats.org/drawingml/2006/main">
                                <a:gd name="adj1" fmla="val 6250"/>
                                <a:gd name="adj2" fmla="val 4126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36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ctr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coordsize="21600, 21600" adj="1350,11691" path="m@43,@0c@42,@1,@41,@3,@40,@0,@39,@1,@38,@3,@37,@0l@30,@4c@31,@5,@32,@6,@33,@4,@34,@5,@35,@6,@36,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1 3"/>
                      <v:f eqn="prod @8 2 3"/>
                      <v:f eqn="prod @8 4 3"/>
                      <v:f eqn="prod @8 5 3"/>
                      <v:f eqn="prod @8 2 1"/>
                      <v:f eqn="sum 21600 0 @9"/>
                      <v:f eqn="sum 21600 0 @10"/>
                      <v:f eqn="sum 21600 0 @8"/>
                      <v:f eqn="sum 21600 0 @11"/>
                      <v:f eqn="sum 21600 0 @12"/>
                      <v:f eqn="sum 21600 0 @13"/>
                      <v:f eqn="prod #1 1 3"/>
                      <v:f eqn="prod #1 2 3"/>
                      <v:f eqn="prod #1 4 3"/>
                      <v:f eqn="prod #1 5 3"/>
                      <v:f eqn="prod #1 2 1"/>
                      <v:f eqn="sum 21600 0 @20"/>
                      <v:f eqn="sum 21600 0 @21"/>
                      <v:f eqn="sum 21600 0 @22"/>
                      <v:f eqn="sum 21600 0 @23"/>
                      <v:f eqn="sum 21600 0 @24"/>
                      <v:f eqn="if @7 @19 0"/>
                      <v:f eqn="if @7 @18 @20"/>
                      <v:f eqn="if @7 @17 @21"/>
                      <v:f eqn="if @7 @16 #1"/>
                      <v:f eqn="if @7 @15 @22"/>
                      <v:f eqn="if @7 @14 @23"/>
                      <v:f eqn="if @7 21600 @24"/>
                      <v:f eqn="if @7 0 @29"/>
                      <v:f eqn="if @7 @9 @28"/>
                      <v:f eqn="if @7 @10 @27"/>
                      <v:f eqn="if @7 @8 @8"/>
                      <v:f eqn="if @7 @11 @26"/>
                      <v:f eqn="if @7 @12 @25"/>
                      <v:f eqn="if @7 @13 21600"/>
                      <v:f eqn="sum @36 0 @30"/>
                      <v:f eqn="sum @4 0 @0"/>
                      <v:f eqn="max @30 @37"/>
                      <v:f eqn="min @36 @43"/>
                      <v:f eqn="prod @0 2 1"/>
                      <v:f eqn="sum 21600 0 @48"/>
                      <v:f eqn="mid @36 @43"/>
                      <v:f eqn="mid @30 @37"/>
                    </v:formulas>
                  </v:shapetype>
                  <v:shape id="1067" type="#_x0000_t188" o:spt="188" style="position:absolute;margin-left:0pt;margin-top:-253,65pt;width:1417,32pt;height:299,906pt;mso-wrap-style:infront;mso-position-horizontal:center;mso-position-horizontal-relative:page;mso-position-vertical-relative:line;v-text-anchor:middle;z-index:251684864" coordsize="21600, 21600" o:allowincell="t" filled="t" fillcolor="#ccc1da" stroked="f" adj="1350,11691">
                    <v:stroke joinstyle="round"/>
                    <v:fill opacity="23592f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behindDoc="0" locked="0" layoutInCell="1" simplePos="0" relativeHeight="251688960" allowOverlap="1" hidden="0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-3600340</wp:posOffset>
                    </wp:positionV>
                    <wp:extent cx="18000000" cy="3564000"/>
                    <wp:effectExtent l="0" t="0" r="0" b="0"/>
                    <wp:wrapNone/>
                    <wp:docPr id="1071" name="shape1071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000000" cy="3564000"/>
                            </a:xfrm>
                            <a:prstGeom prst="doubleWave">
                              <a:avLst xmlns="http://schemas.openxmlformats.org/drawingml/2006/main">
                                <a:gd name="adj1" fmla="val 6250"/>
                                <a:gd name="adj2" fmla="val 4126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ctr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coordsize="21600, 21600" adj="1350,11691" path="m@43,@0c@42,@1,@41,@3,@40,@0,@39,@1,@38,@3,@37,@0l@30,@4c@31,@5,@32,@6,@33,@4,@34,@5,@35,@6,@36,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1 3"/>
                      <v:f eqn="prod @8 2 3"/>
                      <v:f eqn="prod @8 4 3"/>
                      <v:f eqn="prod @8 5 3"/>
                      <v:f eqn="prod @8 2 1"/>
                      <v:f eqn="sum 21600 0 @9"/>
                      <v:f eqn="sum 21600 0 @10"/>
                      <v:f eqn="sum 21600 0 @8"/>
                      <v:f eqn="sum 21600 0 @11"/>
                      <v:f eqn="sum 21600 0 @12"/>
                      <v:f eqn="sum 21600 0 @13"/>
                      <v:f eqn="prod #1 1 3"/>
                      <v:f eqn="prod #1 2 3"/>
                      <v:f eqn="prod #1 4 3"/>
                      <v:f eqn="prod #1 5 3"/>
                      <v:f eqn="prod #1 2 1"/>
                      <v:f eqn="sum 21600 0 @20"/>
                      <v:f eqn="sum 21600 0 @21"/>
                      <v:f eqn="sum 21600 0 @22"/>
                      <v:f eqn="sum 21600 0 @23"/>
                      <v:f eqn="sum 21600 0 @24"/>
                      <v:f eqn="if @7 @19 0"/>
                      <v:f eqn="if @7 @18 @20"/>
                      <v:f eqn="if @7 @17 @21"/>
                      <v:f eqn="if @7 @16 #1"/>
                      <v:f eqn="if @7 @15 @22"/>
                      <v:f eqn="if @7 @14 @23"/>
                      <v:f eqn="if @7 21600 @24"/>
                      <v:f eqn="if @7 0 @29"/>
                      <v:f eqn="if @7 @9 @28"/>
                      <v:f eqn="if @7 @10 @27"/>
                      <v:f eqn="if @7 @8 @8"/>
                      <v:f eqn="if @7 @11 @26"/>
                      <v:f eqn="if @7 @12 @25"/>
                      <v:f eqn="if @7 @13 21600"/>
                      <v:f eqn="sum @36 0 @30"/>
                      <v:f eqn="sum @4 0 @0"/>
                      <v:f eqn="max @30 @37"/>
                      <v:f eqn="min @36 @43"/>
                      <v:f eqn="prod @0 2 1"/>
                      <v:f eqn="sum 21600 0 @48"/>
                      <v:f eqn="mid @36 @43"/>
                      <v:f eqn="mid @30 @37"/>
                    </v:formulas>
                  </v:shapetype>
                  <v:shape id="1071" type="#_x0000_t188" o:spt="188" style="position:absolute;margin-left:0pt;margin-top:-283,491pt;width:1417,32pt;height:280,63pt;mso-wrap-style:infront;mso-position-horizontal:center;mso-position-horizontal-relative:page;mso-position-vertical-relative:line;v-text-anchor:middle;z-index:251688960" coordsize="21600, 21600" o:allowincell="t" filled="t" fillcolor="#ccc1da" stroked="f" adj="1350,11691">
                    <v:stroke joinstyle="round"/>
                    <v:fill opacity="32768f"/>
                  </v:shape>
                </w:pict>
              </mc:Fallback>
            </mc:AlternateContent>
          </w:r>
        </w:p>
        <w:p/>
        <w:p>
          <w:pPr>
            <w:autoSpaceDE/>
            <w:autoSpaceDN/>
            <w:widowControl/>
            <w:wordWrap/>
            <w:rPr>
              <w:noProof/>
              <w:rtl w:val="off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behindDoc="0" locked="0" layoutInCell="1" simplePos="0" relativeHeight="251687936" allowOverlap="1" hidden="0">
                    <wp:simplePos x="0" y="0"/>
                    <wp:positionH relativeFrom="column">
                      <wp:posOffset>-851535</wp:posOffset>
                    </wp:positionH>
                    <wp:positionV relativeFrom="paragraph">
                      <wp:posOffset>7057785</wp:posOffset>
                    </wp:positionV>
                    <wp:extent cx="6193501" cy="983675"/>
                    <wp:effectExtent l="0" t="0" r="0" b="0"/>
                    <wp:wrapSquare wrapText="bothSides"/>
                    <wp:docPr id="1070" name="shape1070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193501" cy="98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a5"/>
                                  <w:jc w:val="right"/>
                                  <w:rPr>
                                    <w:rFonts w:ascii="Times New Roman" w:eastAsia="Times New Roman" w:hAnsi="Times New Roman" w:cs="Arial"/>
                                    <w:color w:val="595959"/>
                                    <w:sz w:val="24"/>
                                    <w:szCs w:val="24"/>
                                    <w:rtl w:val="off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ial"/>
                                    <w:color w:val="595959"/>
                                    <w:sz w:val="24"/>
                                    <w:szCs w:val="24"/>
                                    <w:rtl w:val="off"/>
                                  </w:rPr>
                                  <w:t>Выполнила:</w:t>
                                </w:r>
                              </w:p>
                              <w:p>
                                <w:pPr>
                                  <w:pStyle w:val="a5"/>
                                  <w:jc w:val="right"/>
                                  <w:rPr>
                                    <w:rFonts w:ascii="Arial" w:hAnsi="Arial" w:cs="Arial"/>
                                    <w:color w:val="595959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ial"/>
                                    <w:color w:val="595959"/>
                                    <w:sz w:val="24"/>
                                    <w:szCs w:val="24"/>
                                    <w:rtl w:val="off"/>
                                  </w:rPr>
                                  <w:t xml:space="preserve">Кузнецова Юлия Владимировна </w:t>
                                </w:r>
                              </w:p>
                            </w:txbxContent>
                          </wps:txbx>
                          <wps:bodyPr rot="0" vert="horz" wrap="square" lIns="1600200" tIns="0" rIns="685800" bIns="0" anchor="b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1070" style="position:absolute;margin-left:-67,05pt;margin-top:555,731pt;width:487,677pt;height:77,4548pt;mso-wrap-style:square;mso-position-horizontal-relative:column;mso-position-vertical-relative:line;v-text-anchor:bottom;z-index:251687936" o:allowincell="t" filled="f" fillcolor="#ffffff" stroked="f">
                    <w10:wrap type="square"/>
                    <v:textbox inset="44,4mm,0,0mm,19,0mm,0,0mm">
                      <w:txbxContent>
                        <w:p>
                          <w:pPr>
                            <w:pStyle w:val="a5"/>
                            <w:jc w:val="right"/>
                            <w:rPr>
                              <w:rFonts w:ascii="Times New Roman" w:eastAsia="Times New Roman" w:hAnsi="Times New Roman" w:cs="Arial"/>
                              <w:color w:val="595959"/>
                              <w:sz w:val="24"/>
                              <w:szCs w:val="24"/>
                              <w:rtl w:val="off"/>
                            </w:rPr>
                          </w:pPr>
                          <w:r>
                            <w:rPr>
                              <w:rFonts w:ascii="Times New Roman" w:eastAsia="Times New Roman" w:hAnsi="Times New Roman" w:cs="Arial"/>
                              <w:color w:val="595959"/>
                              <w:sz w:val="24"/>
                              <w:szCs w:val="24"/>
                              <w:rtl w:val="off"/>
                            </w:rPr>
                            <w:t>Выполнила:</w:t>
                          </w:r>
                        </w:p>
                        <w:p>
                          <w:pPr>
                            <w:pStyle w:val="a5"/>
                            <w:jc w:val="right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Arial"/>
                              <w:color w:val="595959"/>
                              <w:sz w:val="24"/>
                              <w:szCs w:val="24"/>
                              <w:rtl w:val="off"/>
                            </w:rPr>
                            <w:t xml:space="preserve">Кузнецова Юлия Владимировна </w:t>
                          </w:r>
                        </w:p>
                      </w:txbxContent>
                    </v:textbox>
                    <v:stroke joinstyle="round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behindDoc="0" locked="0" layoutInCell="1" simplePos="0" relativeHeight="251685888" allowOverlap="1" hidden="0">
                    <wp:simplePos x="0" y="0"/>
                    <wp:positionH relativeFrom="column">
                      <wp:posOffset>-984105</wp:posOffset>
                    </wp:positionH>
                    <wp:positionV relativeFrom="paragraph">
                      <wp:posOffset>567892</wp:posOffset>
                    </wp:positionV>
                    <wp:extent cx="6204085" cy="3881243"/>
                    <wp:effectExtent l="0" t="0" r="0" b="0"/>
                    <wp:wrapSquare wrapText="bothSides"/>
                    <wp:docPr id="1068" name="shape1068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204085" cy="3881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Arial" w:hAnsi="Arial" w:cs="Arial"/>
                                    <w:smallCaps/>
                                    <w:color w:val="40404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Century Schoolbook"/>
                                    <w:b/>
                                    <w:bCs/>
                                    <w:color w:val="D909D9"/>
                                    <w:sz w:val="56"/>
                                    <w:szCs w:val="56"/>
                                    <w:highlight w:val="none"/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shadow w14:blurRad="41275" w14:dist="20320" w14:dir="1800000" w14:algn="tl" w14:kx="0" w14:ky="0" w14:sx="100000" w14:sy="100000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Рекомендации для родителей </w:t>
                                </w:r>
                                <w:r>
                                  <w:rPr>
                                    <w:rFonts w:ascii="Times New Roman" w:eastAsia="Times New Roman" w:hAnsi="Times New Roman" w:cs="Century Schoolbook"/>
                                    <w:b/>
                                    <w:bCs/>
                                    <w:color w:val="D909D9"/>
                                    <w:sz w:val="56"/>
                                    <w:szCs w:val="56"/>
                                    <w:highlight w:val="none"/>
                                    <w:rtl w:val="off"/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shadow w14:blurRad="41275" w14:dist="20320" w14:dir="1800000" w14:algn="tl" w14:kx="0" w14:ky="0" w14:sx="100000" w14:sy="100000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Times New Roman" w:hAnsi="Times New Roman" w:cs="Century Schoolbook"/>
                                    <w:b/>
                                    <w:bCs/>
                                    <w:color w:val="D909D9"/>
                                    <w:sz w:val="56"/>
                                    <w:szCs w:val="56"/>
                                    <w:highlight w:val="none"/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shadow w14:blurRad="41275" w14:dist="20320" w14:dir="1800000" w14:algn="tl" w14:kx="0" w14:ky="0" w14:sx="100000" w14:sy="100000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по выбору для детей и использованию детьми компьютерных игр</w:t>
                                </w:r>
                              </w:p>
                            </w:txbxContent>
                          </wps:txbx>
                          <wps:bodyPr rot="0" vert="horz" wrap="square" lIns="1600200" tIns="0" rIns="685800" bIns="0" anchor="b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1068" style="position:absolute;margin-left:-77,4886pt;margin-top:44,7159pt;width:488,511pt;height:305,61pt;mso-wrap-style:square;mso-position-horizontal-relative:column;mso-position-vertical-relative:line;v-text-anchor:bottom;z-index:251685888" o:allowincell="t" filled="f" fillcolor="#ffffff" stroked="f">
                    <w10:wrap type="square"/>
                    <v:textbox inset="44,4mm,0,0mm,19,0mm,0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smallCaps/>
                              <w:color w:val="40404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Century Schoolbook"/>
                              <w:b/>
                              <w:bCs/>
                              <w:color w:val="D909D9"/>
                              <w:sz w:val="56"/>
                              <w:szCs w:val="56"/>
                              <w:highlight w:val="none"/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shadow w14:blurRad="41275" w14:dist="20320" w14:dir="1800000" w14:algn="tl" w14:kx="0" w14:ky="0" w14:sx="100000" w14:sy="100000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Рекомендации для родителей </w:t>
                          </w:r>
                          <w:r>
                            <w:rPr>
                              <w:rFonts w:ascii="Times New Roman" w:eastAsia="Times New Roman" w:hAnsi="Times New Roman" w:cs="Century Schoolbook"/>
                              <w:b/>
                              <w:bCs/>
                              <w:color w:val="D909D9"/>
                              <w:sz w:val="56"/>
                              <w:szCs w:val="56"/>
                              <w:highlight w:val="none"/>
                              <w:rtl w:val="off"/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shadow w14:blurRad="41275" w14:dist="20320" w14:dir="1800000" w14:algn="tl" w14:kx="0" w14:ky="0" w14:sx="100000" w14:sy="100000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Times New Roman" w:hAnsi="Times New Roman" w:cs="Century Schoolbook"/>
                              <w:b/>
                              <w:bCs/>
                              <w:color w:val="D909D9"/>
                              <w:sz w:val="56"/>
                              <w:szCs w:val="56"/>
                              <w:highlight w:val="none"/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shadow w14:blurRad="41275" w14:dist="20320" w14:dir="1800000" w14:algn="tl" w14:kx="0" w14:ky="0" w14:sx="100000" w14:sy="100000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по выбору для детей и использованию детьми компьютерных игр</w:t>
                          </w:r>
                        </w:p>
                      </w:txbxContent>
                    </v:textbox>
                    <v:stroke joinstyle="round"/>
                  </v:rect>
                </w:pict>
              </mc:Fallback>
            </mc:AlternateContent>
          </w:r>
          <w:r>
            <w:rPr>
              <w:noProof/>
              <w:rtl w:val="off"/>
            </w:rPr>
            <w:br w:type="page"/>
          </w:r>
        </w:p>
      </w:sdtContent>
    </w:sdt>
    <w:p>
      <w:pPr>
        <w:bidi w:val="off"/>
        <w:jc w:val="center"/>
        <w:spacing w:line="276" w:lineRule="auto"/>
        <w:rPr>
          <w:rFonts w:ascii="Times New Roman" w:eastAsia="Times New Roman" w:hAnsi="Times New Roman"/>
          <w:b/>
          <w:bCs/>
          <w:color w:val="000011"/>
          <w:sz w:val="32"/>
          <w:szCs w:val="32"/>
          <w:rtl w:val="off"/>
        </w:rPr>
      </w:pPr>
    </w:p>
    <w:p>
      <w:pPr>
        <w:bidi w:val="off"/>
        <w:jc w:val="left"/>
        <w:spacing w:line="276" w:lineRule="auto"/>
        <w:rPr>
          <w:rFonts w:ascii="Times New Roman" w:eastAsia="Times New Roman" w:hAnsi="Times New Roman" w:cs="Times New Roman"/>
          <w:i/>
          <w:color w:val="575F6D"/>
          <w:sz w:val="28"/>
          <w:szCs w:val="28"/>
          <w:rtl w:val="off"/>
        </w:rPr>
      </w:pPr>
      <w:r>
        <w:rPr>
          <w:rFonts w:ascii="Times New Roman"/>
          <w:b/>
          <w:bCs/>
          <w:i/>
          <w:color w:val="E75C01"/>
          <w:sz w:val="32"/>
          <w:szCs w:val="32"/>
          <w:rtl w:val="off"/>
        </w:rPr>
        <w:t xml:space="preserve">    </w:t>
      </w:r>
      <w:r>
        <w:rPr>
          <w:rFonts w:ascii="Times New Roman"/>
          <w:b/>
          <w:bCs/>
          <w:i/>
          <w:color w:val="E75C01"/>
          <w:sz w:val="32"/>
          <w:szCs w:val="32"/>
        </w:rPr>
        <w:t>Компьютер</w:t>
      </w:r>
      <w:r>
        <w:rPr>
          <w:rFonts w:ascii="Times New Roman" w:eastAsia="Times New Roman" w:hAnsi="Times New Roman" w:cs="Times New Roman"/>
          <w:i/>
          <w:color w:val="575F6D"/>
          <w:sz w:val="28"/>
          <w:szCs w:val="28"/>
        </w:rPr>
        <w:t>– ценный друг ребенка, но далеко не единственный. ни одна самая научно обоснованная компьютерная игра не заменит ребенку полноценного общения с родителями и друзьями, прогулки на свежем воздухе, здорового сна.</w:t>
      </w:r>
    </w:p>
    <w:p>
      <w:pPr>
        <w:pStyle w:val="af3"/>
        <w:ind w:leftChars="0" w:left="0" w:rightChars="0" w:right="0" w:hanging="0" w:firstLineChars="1" w:firstLine="5"/>
        <w:bidi w:val="off"/>
        <w:jc w:val="left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Необходимо выбирать,   жанр   игры   в   соответствии   с темпераментом   и   склонностями   ребенка. Одним лучше подходят спокойные, неторопливые игры, а другим — активные,  динамические.   Надо рекомендовать ребенку такие  игры,  которые   не  будут   его   перегружать.  Если он  перевозбужден,    значит,   надо   уменьшить уровень сложности  игры  или вообще сменить  ее  тип.</w:t>
      </w:r>
    </w:p>
    <w:p>
      <w:pPr>
        <w:pStyle w:val="af3"/>
        <w:ind w:leftChars="0" w:left="0" w:rightChars="0" w:right="0" w:hanging="0" w:firstLineChars="147" w:firstLine="400"/>
        <w:bidi w:val="off"/>
        <w:jc w:val="left"/>
        <w:numPr>
          <w:ilvl w:val="0"/>
          <w:numId w:val="2"/>
        </w:numPr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выборе игр для ребенка следует избегать компьютерные игры, содержащие бранные слова и выражения, несущие агрессию и циничное отношение к происходящему, имеющие сексуальную тематику.</w:t>
      </w:r>
    </w:p>
    <w:p>
      <w:pPr>
        <w:pStyle w:val="af3"/>
        <w:ind w:leftChars="0" w:left="0" w:rightChars="0" w:right="0" w:hanging="0" w:firstLineChars="0" w:firstLine="0"/>
        <w:bidi w:val="off"/>
        <w:jc w:val="left"/>
        <w:numPr>
          <w:ilvl w:val="0"/>
          <w:numId w:val="3"/>
        </w:numPr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Перед получением ребенком игры и началом ее прохождения, желательно родителю предварительно с ней ознакомиться, чтобы убедиться в ее целесообразности и полезности для развития ребенка.</w:t>
      </w:r>
    </w:p>
    <w:p>
      <w:pPr>
        <w:pStyle w:val="af3"/>
        <w:ind w:leftChars="0" w:left="0" w:rightChars="0" w:right="0" w:hanging="0" w:firstLineChars="147" w:firstLine="400"/>
        <w:numPr>
          <w:ilvl w:val="0"/>
          <w:numId w:val="4"/>
        </w:numPr>
        <w:spacing w:line="276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 правильном подборе и методах применения компьютерных игр развиваются внимание, сосредоточенность, быстрота действий, появляются интерес к компьютеру и психологическая готовность к работе с ним.</w:t>
      </w:r>
    </w:p>
    <w:p>
      <w:pPr>
        <w:bidi w:val="off"/>
        <w:jc w:val="center"/>
        <w:spacing w:lineRule="auto"/>
        <w:rPr>
          <w:rFonts w:ascii="Times New Roman" w:eastAsia="Times New Roman" w:hAnsi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drawing>
          <wp:inline distT="0" distB="0" distL="180" distR="180">
            <wp:extent cx="2973916" cy="2442633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916" cy="24426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 w:val="off"/>
        <w:jc w:val="center"/>
        <w:spacing w:lineRule="auto"/>
        <w:rPr>
          <w:rFonts w:ascii="Times New Roman" w:eastAsia="Times New Roman" w:hAnsi="Times New Roman" w:cs="Times New Roman"/>
          <w:b/>
          <w:color w:val="E75C01"/>
          <w:sz w:val="36"/>
          <w:szCs w:val="36"/>
          <w:rtl w:val="off"/>
        </w:rPr>
      </w:pPr>
    </w:p>
    <w:p>
      <w:pPr>
        <w:bidi w:val="off"/>
        <w:jc w:val="center"/>
        <w:spacing w:lineRule="auto"/>
        <w:rPr>
          <w:rFonts w:ascii="Times New Roman" w:eastAsia="Times New Roman" w:hAnsi="Times New Roman" w:cs="Times New Roman"/>
          <w:b/>
          <w:i/>
          <w:iCs/>
          <w:color w:val="E75C01"/>
          <w:sz w:val="36"/>
          <w:szCs w:val="36"/>
          <w:rtl w:val="off"/>
        </w:rPr>
      </w:pPr>
      <w:r>
        <w:rPr>
          <w:rFonts w:ascii="Times New Roman" w:eastAsia="Times New Roman" w:hAnsi="Times New Roman" w:cs="Times New Roman"/>
          <w:b/>
          <w:i/>
          <w:iCs/>
          <w:color w:val="E75C01"/>
          <w:sz w:val="36"/>
          <w:szCs w:val="36"/>
        </w:rPr>
        <w:t>7 основных правил при работе ребенка за компьютером</w:t>
      </w:r>
    </w:p>
    <w:p>
      <w:pPr>
        <w:bidi w:val="off"/>
        <w:jc w:val="center"/>
        <w:spacing w:lineRule="auto"/>
        <w:rPr>
          <w:rFonts w:ascii="Times New Roman" w:eastAsia="Times New Roman" w:hAnsi="Times New Roman"/>
          <w:i/>
          <w:iCs/>
          <w:color w:val="000011"/>
          <w:sz w:val="36"/>
          <w:szCs w:val="36"/>
          <w:rtl w:val="off"/>
        </w:rPr>
      </w:pPr>
    </w:p>
    <w:p>
      <w:pPr>
        <w:bidi w:val="off"/>
        <w:jc w:val="center"/>
        <w:spacing w:lineRule="auto"/>
        <w:rPr>
          <w:rFonts w:ascii="Times New Roman" w:eastAsia="Times New Roman" w:hAnsi="Times New Roman"/>
          <w:color w:val="000011"/>
          <w:sz w:val="36"/>
          <w:szCs w:val="36"/>
          <w:rtl w:val="off"/>
        </w:rPr>
      </w:pP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1.</w:t>
      </w:r>
      <w:r>
        <w:rPr>
          <w:rFonts w:ascii="Times New Roman"/>
          <w:color w:val="000000"/>
          <w:sz w:val="28"/>
          <w:szCs w:val="28"/>
        </w:rPr>
        <w:t>При слабом зрении ребенка садиться ему за компьютер можно только в очках;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2.</w:t>
      </w:r>
      <w:r>
        <w:rPr>
          <w:rFonts w:ascii="Times New Roman"/>
          <w:color w:val="000000"/>
          <w:sz w:val="28"/>
          <w:szCs w:val="28"/>
        </w:rPr>
        <w:t>Соблюдать расстояние от глаз до экрана (50-70 см);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3.</w:t>
      </w:r>
      <w:r>
        <w:rPr>
          <w:rFonts w:ascii="Times New Roman"/>
          <w:color w:val="000000"/>
          <w:sz w:val="28"/>
          <w:szCs w:val="28"/>
        </w:rPr>
        <w:t>Делать перерывы в работе и гимнастику для глаз через каждые 10 – 15 минут работы перед монитором;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4.</w:t>
      </w:r>
      <w:r>
        <w:rPr>
          <w:rFonts w:ascii="Times New Roman"/>
          <w:color w:val="000000"/>
          <w:sz w:val="28"/>
          <w:szCs w:val="28"/>
        </w:rPr>
        <w:t>Соблюдать правильную позу (спина должна быть ровной);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5.</w:t>
      </w:r>
      <w:r>
        <w:rPr>
          <w:rFonts w:ascii="Times New Roman"/>
          <w:color w:val="000000"/>
          <w:sz w:val="28"/>
          <w:szCs w:val="28"/>
        </w:rPr>
        <w:t>Не работать на компьютере в темноте (это приводит к снижению зрения);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  <w:rtl w:val="off"/>
        </w:rPr>
        <w:t>6.</w:t>
      </w:r>
      <w:r>
        <w:rPr>
          <w:rFonts w:ascii="Times New Roman"/>
          <w:color w:val="000000"/>
          <w:sz w:val="28"/>
          <w:szCs w:val="28"/>
        </w:rPr>
        <w:t>И родителям, и ребенку необходимо следить за содержательной информации, получаемой ребенком от компьютера;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  <w:rtl w:val="off"/>
        </w:rPr>
        <w:t>7.</w:t>
      </w:r>
      <w:r>
        <w:rPr>
          <w:rFonts w:ascii="Times New Roman"/>
          <w:color w:val="000000"/>
          <w:sz w:val="28"/>
          <w:szCs w:val="28"/>
        </w:rPr>
        <w:t>После занятий умыться прохладной водой.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left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left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  <w:r>
        <w:drawing>
          <wp:inline distT="0" distB="0" distL="180" distR="180">
            <wp:extent cx="3623733" cy="3231090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733" cy="3231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i/>
          <w:iCs/>
          <w:color w:val="000011"/>
          <w:sz w:val="28"/>
          <w:szCs w:val="28"/>
          <w:rtl w:val="off"/>
        </w:rPr>
      </w:pPr>
    </w:p>
    <w:p>
      <w:pPr>
        <w:jc w:val="center"/>
        <w:rPr>
          <w:rFonts w:ascii="Century Schoolbook" w:eastAsia="Century Schoolbook" w:hAnsi="Century Schoolbook" w:cs="Century Schoolbook"/>
          <w:b w:val="0"/>
          <w:i/>
          <w:iCs/>
          <w:color w:val="6E84B4"/>
          <w:sz w:val="36"/>
          <w:szCs w:val="36"/>
          <w:rtl w:val="off"/>
        </w:rPr>
      </w:pPr>
      <w:r>
        <w:rPr>
          <w:rFonts w:ascii="Times New Roman" w:eastAsia="Times New Roman" w:hAnsi="Times New Roman" w:cs="Century Schoolbook"/>
          <w:b/>
          <w:bCs/>
          <w:i/>
          <w:iCs/>
          <w:color w:val="6E84B4"/>
          <w:sz w:val="36"/>
          <w:szCs w:val="36"/>
        </w:rPr>
        <w:t>Компьютерные игры</w:t>
      </w:r>
    </w:p>
    <w:p>
      <w:pPr>
        <w:jc w:val="left"/>
        <w:rPr/>
      </w:pPr>
      <w:r>
        <w:rPr/>
        <w:t xml:space="preserve"> </w:t>
      </w:r>
    </w:p>
    <w:p>
      <w:pPr>
        <w:jc w:val="left"/>
        <w:spacing w:line="276"/>
        <w:rPr>
          <w:sz w:val="28"/>
          <w:szCs w:val="28"/>
        </w:rPr>
      </w:pPr>
      <w:r>
        <w:rPr>
          <w:rFonts w:ascii="Times New Roman"/>
          <w:b/>
          <w:bCs/>
          <w:i/>
          <w:color w:val="E75C01"/>
          <w:sz w:val="28"/>
          <w:szCs w:val="28"/>
        </w:rPr>
        <w:t>Компьютерные</w:t>
      </w:r>
      <w:r>
        <w:rPr>
          <w:rFonts w:ascii="Times New Roman" w:eastAsia="Times New Roman" w:hAnsi="Times New Roman" w:cs="Times New Roman"/>
          <w:b/>
          <w:bCs/>
          <w:i/>
          <w:color w:val="E75C01"/>
          <w:sz w:val="28"/>
          <w:szCs w:val="28"/>
        </w:rPr>
        <w:t xml:space="preserve">  </w:t>
      </w:r>
      <w:r>
        <w:rPr>
          <w:rFonts w:ascii="Times New Roman"/>
          <w:b/>
          <w:bCs/>
          <w:i/>
          <w:color w:val="E75C01"/>
          <w:sz w:val="28"/>
          <w:szCs w:val="28"/>
        </w:rPr>
        <w:t xml:space="preserve"> игры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  </w:t>
      </w:r>
      <w:r>
        <w:rPr>
          <w:rFonts w:ascii="Times New Roman" w:eastAsia="Times New Roman" w:hAnsi="Times New Roman" w:cs="Times New Roman"/>
          <w:b w:val="0"/>
          <w:i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 w:val="0"/>
          <w:i/>
          <w:color w:val="000000"/>
          <w:sz w:val="28"/>
          <w:szCs w:val="28"/>
        </w:rPr>
        <w:t>это специальные компьютерные программы, которые выводят на экран картинку, превращая тем самым этот экран в поле игры. Это своего рода «настольная игра», но впечатляющая и достаточно сложная.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rtl w:val="off"/>
        </w:rPr>
        <w:t xml:space="preserve">  </w:t>
      </w:r>
      <w:r>
        <w:rPr>
          <w:rFonts w:ascii="Times New Roman"/>
          <w:color w:val="000000"/>
          <w:sz w:val="28"/>
          <w:szCs w:val="28"/>
        </w:rPr>
        <w:t xml:space="preserve">Существует огромное количество игр – для детей всех возрастов, начиная с самого раннего. </w:t>
      </w:r>
    </w:p>
    <w:p>
      <w:pPr>
        <w:jc w:val="left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center"/>
        <w:rPr>
          <w:rFonts w:ascii="Times New Roman"/>
          <w:i/>
          <w:iCs/>
          <w:color w:val="6E84B4"/>
          <w:sz w:val="32"/>
          <w:szCs w:val="32"/>
          <w:rtl w:val="off"/>
        </w:rPr>
      </w:pPr>
      <w:r>
        <w:rPr>
          <w:rFonts w:ascii="Times New Roman"/>
          <w:b/>
          <w:bCs/>
          <w:i/>
          <w:iCs/>
          <w:color w:val="6E84B4"/>
          <w:sz w:val="36"/>
          <w:szCs w:val="36"/>
        </w:rPr>
        <w:t>Варианты выбора компьютерных игр для детей</w:t>
      </w:r>
      <w:r>
        <w:rPr>
          <w:rFonts w:ascii="Times New Roman"/>
          <w:b/>
          <w:bCs/>
          <w:i/>
          <w:iCs/>
          <w:color w:val="6E84B4"/>
          <w:sz w:val="32"/>
          <w:szCs w:val="32"/>
        </w:rPr>
        <w:t xml:space="preserve"> 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«Красная Шапочка. Математика для дошкольников».</w:t>
      </w:r>
    </w:p>
    <w:p>
      <w:pPr>
        <w:jc w:val="left"/>
        <w:spacing w:line="276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rtl w:val="off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Серия игр «Веселые уроки. Математика».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«Три поросёнка против волка» (учим цифры).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«Три поросёнка против волка» (изучаем арифметику).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«Считаем и играем».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«Баба-Яга учится считать».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«Маша и Медведь. Подготовка к школе».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«Скоро в школу. Веселая математика».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«Уроки мудрой Совы» (изучение букв и звуков).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«Веселая азбука» (изучение звуков и букв).</w:t>
      </w:r>
    </w:p>
    <w:p>
      <w:pPr>
        <w:jc w:val="left"/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«Самый внимательный» (тренировка внимания) и другие.</w:t>
      </w:r>
    </w:p>
    <w:p>
      <w:pPr>
        <w:jc w:val="left"/>
        <w:spacing w:line="276"/>
        <w:rPr>
          <w:rFonts w:ascii="Times New Roman" w:eastAsia="Times New Roman" w:hAnsi="Times New Roman"/>
          <w:color w:val="000011"/>
          <w:sz w:val="32"/>
          <w:szCs w:val="32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32"/>
          <w:szCs w:val="32"/>
          <w:rtl w:val="off"/>
        </w:rPr>
      </w:pPr>
      <w:r>
        <w:drawing>
          <wp:inline distT="0" distB="0" distL="180" distR="180">
            <wp:extent cx="4398433" cy="2649009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8433" cy="26490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</w:p>
    <w:p>
      <w:pPr>
        <w:jc w:val="center"/>
        <w:rPr>
          <w:rFonts w:ascii="Times New Roman" w:eastAsia="Times New Roman" w:hAnsi="Times New Roman"/>
          <w:i/>
          <w:iCs/>
          <w:color w:val="000011"/>
          <w:sz w:val="32"/>
          <w:szCs w:val="32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color w:val="E75C01"/>
          <w:sz w:val="36"/>
          <w:szCs w:val="36"/>
        </w:rPr>
        <w:t>Требования к компьютерным играм ребенка</w:t>
      </w: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pStyle w:val="af3"/>
        <w:ind w:leftChars="13" w:left="26" w:rightChars="0" w:right="0" w:hanging="0" w:firstLineChars="133" w:firstLine="373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В игре не должно быть текстовой информации о ходе и правилах игры. Функцию разъяснения выполняют специальные символы или звуковые сигналы, подсказывающие ребёнку последовательность и правильность действий.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Могут использоваться буквы и отдельные слова, написанные буквами больших размеров, больше, чем традиционный шрифт компьютера.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Изображения на экране должны быть достаточно крупными, обобщёнными, без мелких и отвлекающих деталей.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Темп движений и преобразований на экране должен быть не слишком быстрый, а количество решаемых игровых заданий должно регулироваться самим ребёнком.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В обучающих играх используются правильные ответы, доступные дошкольникам.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</w:rPr>
        <w:t>Нежелательно применение системы оценок в баллах.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5"/>
        </w:numPr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</w:rPr>
        <w:t>Лучше, если программа имеет логическое завершение, - например, построен дом, нарисован рисунок.</w:t>
      </w:r>
    </w:p>
    <w:p>
      <w:pPr>
        <w:spacing w:line="276"/>
        <w:rPr>
          <w:rFonts w:ascii="Times New Roman"/>
          <w:color w:val="000000"/>
          <w:sz w:val="28"/>
          <w:szCs w:val="28"/>
          <w:rtl w:val="off"/>
        </w:rPr>
      </w:pPr>
    </w:p>
    <w:p>
      <w:pPr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32"/>
          <w:szCs w:val="32"/>
          <w:rtl w:val="off"/>
        </w:rPr>
      </w:pPr>
      <w:r>
        <w:drawing>
          <wp:inline distT="0" distB="0" distL="180" distR="180">
            <wp:extent cx="5683249" cy="3122081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49" cy="31220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/>
          <w:color w:val="000011"/>
          <w:sz w:val="32"/>
          <w:szCs w:val="32"/>
          <w:rtl w:val="off"/>
        </w:rPr>
      </w:pPr>
    </w:p>
    <w:p>
      <w:pPr>
        <w:jc w:val="center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</w:p>
    <w:p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575F6D"/>
          <w:sz w:val="36"/>
          <w:szCs w:val="36"/>
          <w:rtl w:val="off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75F6D"/>
          <w:sz w:val="36"/>
          <w:szCs w:val="36"/>
        </w:rPr>
        <w:t>«Памятки для родителей»</w:t>
      </w:r>
    </w:p>
    <w:p>
      <w:pPr>
        <w:jc w:val="center"/>
        <w:spacing w:line="276"/>
        <w:rPr>
          <w:rFonts w:ascii="Times New Roman" w:eastAsia="Times New Roman" w:hAnsi="Times New Roman"/>
          <w:i/>
          <w:iCs/>
          <w:color w:val="000011"/>
          <w:sz w:val="32"/>
          <w:szCs w:val="32"/>
          <w:rtl w:val="off"/>
        </w:rPr>
      </w:pPr>
    </w:p>
    <w:p>
      <w:pPr>
        <w:pStyle w:val="af3"/>
        <w:ind w:leftChars="13" w:left="26" w:rightChars="0" w:right="0" w:hanging="0" w:firstLineChars="137" w:firstLine="373"/>
        <w:jc w:val="left"/>
        <w:numPr>
          <w:ilvl w:val="0"/>
          <w:numId w:val="6"/>
        </w:numPr>
        <w:spacing w: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 w:val="o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спользование новых моделей компьютера;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6"/>
        </w:numPr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  <w:rtl w:val="off"/>
        </w:rPr>
        <w:t>Р</w:t>
      </w:r>
      <w:r>
        <w:rPr>
          <w:rFonts w:ascii="Times New Roman"/>
          <w:color w:val="000000"/>
          <w:sz w:val="28"/>
          <w:szCs w:val="28"/>
        </w:rPr>
        <w:t>абота с компьютером на одном занятии в течение короткого времени (5-10 мин.) и не более двух раз в неделю (индивидуально, в зависимости от возраста ребенка, особенностей его нервной системы);</w:t>
      </w:r>
    </w:p>
    <w:p>
      <w:pPr>
        <w:pStyle w:val="af3"/>
        <w:ind w:leftChars="0" w:left="0" w:rightChars="0" w:right="0" w:hanging="0" w:firstLineChars="142" w:firstLine="400"/>
        <w:jc w:val="left"/>
        <w:numPr>
          <w:ilvl w:val="0"/>
          <w:numId w:val="6"/>
        </w:numPr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  <w:rtl w:val="off"/>
        </w:rPr>
        <w:t>Д</w:t>
      </w:r>
      <w:r>
        <w:rPr>
          <w:rFonts w:ascii="Times New Roman"/>
          <w:color w:val="000000"/>
          <w:sz w:val="28"/>
          <w:szCs w:val="28"/>
        </w:rPr>
        <w:t>о начала занятия и после проводить гимнастику для глаз, во время работы необходимо периодически переводить взгляд ребенка с монитора каждые 1,5-2 мин. на несколько секунд.</w:t>
      </w:r>
      <w:r>
        <w:rPr>
          <w:rFonts w:ascii="Times New Roman"/>
          <w:color w:val="000000"/>
          <w:sz w:val="28"/>
          <w:szCs w:val="28"/>
          <w:rtl w:val="off"/>
        </w:rPr>
        <w:t xml:space="preserve"> </w:t>
      </w:r>
    </w:p>
    <w:p>
      <w:pPr>
        <w:rPr>
          <w:rFonts w:ascii="Times New Roman"/>
          <w:color w:val="000000"/>
          <w:sz w:val="28"/>
          <w:szCs w:val="28"/>
          <w:rtl w:val="off"/>
        </w:rPr>
      </w:pPr>
    </w:p>
    <w:p>
      <w:pPr>
        <w:rPr>
          <w:rFonts w:ascii="Times New Roman"/>
          <w:color w:val="000000"/>
          <w:sz w:val="28"/>
          <w:szCs w:val="28"/>
          <w:rtl w:val="off"/>
        </w:rPr>
      </w:pPr>
    </w:p>
    <w:p>
      <w:pPr>
        <w:rPr>
          <w:rFonts w:ascii="Times New Roman"/>
          <w:color w:val="000000"/>
          <w:sz w:val="28"/>
          <w:szCs w:val="28"/>
          <w:rtl w:val="off"/>
        </w:rPr>
      </w:pPr>
    </w:p>
    <w:p>
      <w:pPr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  <w:r>
        <w:drawing>
          <wp:inline distT="0" distB="0" distL="180" distR="180">
            <wp:extent cx="6120342" cy="4677831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342" cy="46778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/>
          <w:b/>
          <w:bCs/>
          <w:i/>
          <w:iCs/>
          <w:color w:val="575F6D"/>
          <w:sz w:val="36"/>
          <w:szCs w:val="36"/>
          <w:rtl w:val="off"/>
        </w:rPr>
      </w:pPr>
      <w:r>
        <w:rPr>
          <w:rFonts w:ascii="Times New Roman"/>
          <w:b/>
          <w:bCs/>
          <w:i/>
          <w:iCs/>
          <w:color w:val="575F6D"/>
          <w:sz w:val="36"/>
          <w:szCs w:val="36"/>
        </w:rPr>
        <w:t>Применение ИКТ в коррекционной работе позволяет сделать следующие </w:t>
      </w:r>
      <w:r>
        <w:rPr>
          <w:rFonts w:ascii="Times New Roman"/>
          <w:b/>
          <w:bCs/>
          <w:i/>
          <w:iCs/>
          <w:color w:val="575F6D"/>
          <w:sz w:val="36"/>
          <w:szCs w:val="36"/>
        </w:rPr>
        <w:t xml:space="preserve"> выводы:</w:t>
      </w:r>
    </w:p>
    <w:p>
      <w:pPr>
        <w:jc w:val="center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– компьютер становится необходимым средством обучения детей с нарушениями речи; 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– использование ИКТ в большинстве случаев повышает мотивацию ребенка к логопедическим занятиям, способствует повышению речевой и познавательной активности;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</w:rPr>
      </w:pPr>
      <w:r>
        <w:rPr>
          <w:rFonts w:ascii="Times New Roman"/>
          <w:color w:val="000000"/>
          <w:sz w:val="28"/>
          <w:szCs w:val="28"/>
        </w:rPr>
        <w:t>– способствует повышению самооценки ребенка (система поощрений);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  <w:r>
        <w:rPr>
          <w:rFonts w:ascii="Times New Roman"/>
          <w:color w:val="000000"/>
          <w:sz w:val="28"/>
          <w:szCs w:val="28"/>
        </w:rPr>
        <w:t>–повышает компетентность родителей в коррекционно-воспитательной работе, что является необходимым условием успешного воздействия на ребенка, имеющего общее недоразвитие речи.</w:t>
      </w:r>
      <w:r>
        <w:rPr>
          <w:rFonts w:ascii="Times New Roman"/>
          <w:color w:val="000000"/>
          <w:sz w:val="28"/>
          <w:szCs w:val="28"/>
          <w:rtl w:val="off"/>
        </w:rPr>
        <w:t xml:space="preserve">  </w:t>
      </w: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left"/>
        <w:spacing w:line="276"/>
        <w:rPr>
          <w:rFonts w:ascii="Times New Roman"/>
          <w:color w:val="000000"/>
          <w:sz w:val="28"/>
          <w:szCs w:val="28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drawing>
          <wp:inline distT="0" distB="0" distL="180" distR="180">
            <wp:extent cx="5400040" cy="3907155"/>
            <wp:effectExtent l="0" t="0" r="0" b="0"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7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76"/>
        <w:rPr>
          <w:rFonts w:ascii="Times New Roman" w:eastAsia="Times New Roman" w:hAnsi="Times New Roman"/>
          <w:color w:val="000011"/>
          <w:sz w:val="28"/>
          <w:szCs w:val="28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 w:cs="Century Schoolbook"/>
          <w:b/>
          <w:bCs/>
          <w:color w:val="E75C01"/>
          <w:sz w:val="32"/>
          <w:szCs w:val="32"/>
          <w:rtl w:val="off"/>
        </w:rPr>
      </w:pPr>
      <w:r>
        <w:rPr>
          <w:rFonts w:ascii="Times New Roman" w:eastAsia="Times New Roman" w:hAnsi="Times New Roman" w:cs="Century Schoolbook"/>
          <w:b/>
          <w:bCs/>
          <w:color w:val="E75C01"/>
          <w:sz w:val="32"/>
          <w:szCs w:val="32"/>
        </w:rPr>
        <w:t>Таким образом, в непосредственной обстановке, уделив немного времени, родители могут отработать с ребенком многие математические понятия, способствовать их лучшему усвоению, поддержать и развивать интерес к математике. Также необходимым условием, обеспечивающим продуктивность обучения, является творческое отношение родителей к математическим играм: варьирование игровых действий и вопросов, повторение игр с усложнением.</w:t>
      </w:r>
    </w:p>
    <w:p>
      <w:pPr>
        <w:jc w:val="center"/>
        <w:spacing w:line="276"/>
        <w:rPr>
          <w:rFonts w:ascii="Times New Roman" w:eastAsia="Times New Roman" w:hAnsi="Times New Roman"/>
          <w:b/>
          <w:bCs/>
          <w:color w:val="000011"/>
          <w:sz w:val="32"/>
          <w:szCs w:val="32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/>
          <w:b/>
          <w:bCs/>
          <w:color w:val="000011"/>
          <w:sz w:val="32"/>
          <w:szCs w:val="32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/>
          <w:b/>
          <w:bCs/>
          <w:color w:val="000011"/>
          <w:sz w:val="32"/>
          <w:szCs w:val="32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/>
          <w:b/>
          <w:bCs/>
          <w:color w:val="000011"/>
          <w:sz w:val="32"/>
          <w:szCs w:val="32"/>
          <w:rtl w:val="off"/>
        </w:rPr>
      </w:pPr>
    </w:p>
    <w:p>
      <w:pPr>
        <w:jc w:val="center"/>
        <w:spacing w:line="276"/>
        <w:rPr>
          <w:rFonts w:ascii="Times New Roman" w:eastAsia="Times New Roman" w:hAnsi="Times New Roman"/>
          <w:b/>
          <w:bCs/>
          <w:color w:val="000011"/>
          <w:sz w:val="32"/>
          <w:szCs w:val="32"/>
        </w:rPr>
      </w:pPr>
      <w:r>
        <w:drawing>
          <wp:inline distT="0" distB="0" distL="180" distR="180">
            <wp:extent cx="4440767" cy="3961343"/>
            <wp:effectExtent l="0" t="0" r="0" b="0"/>
            <wp:docPr id="1056" name="shape105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767" cy="396134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-6144"/>
      <w:pgBorders w:offsetFrom="text" w:zOrder="front">
        <w:top w:val="doubleWave" w:sz="6" w:space="1" w:color="D909D9"/>
        <w:left w:val="doubleWave" w:sz="6" w:space="4" w:color="D909D9"/>
        <w:bottom w:val="doubleWave" w:sz="6" w:space="1" w:color="D909D9"/>
        <w:right w:val="doubleWave" w:sz="6" w:space="4" w:color="D909D9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notTrueType w:val="true"/>
    <w:sig w:usb0="E0002EFF" w:usb1="C000785B" w:usb2="00000009" w:usb3="00000001" w:csb0="400001FF" w:csb1="FFFF0000"/>
  </w:font>
  <w:font w:name="Arial">
    <w:panose1 w:val="020B0604020202020204"/>
    <w:notTrueType w:val="true"/>
    <w:sig w:usb0="E0002EFF" w:usb1="C000785B" w:usb2="00000009" w:usb3="00000001" w:csb0="400001FF" w:csb1="FFFF0000"/>
  </w:font>
  <w:font w:name="Century Schoolbook">
    <w:panose1 w:val="02040604050505020304"/>
    <w:notTrueType w:val="true"/>
    <w:sig w:usb0="00000287" w:usb1="00000001" w:usb2="00000001" w:usb3="00000001" w:csb0="2000009F" w:csb1="DFD70000"/>
  </w:font>
  <w:font w:name="Wingdings">
    <w:panose1 w:val="05000000000000000000"/>
    <w:notTrueType w:val="true"/>
    <w:sig w:usb0="00000001" w:usb1="00000001" w:usb2="00000001" w:usb3="00000001" w:csb0="80000000" w:csb1="00000001"/>
  </w:font>
  <w:font w:name="맑은 고딕">
    <w:panose1 w:val="020B0503020000020004"/>
    <w:notTrueType w:val="true"/>
    <w:sig w:usb0="9000002F" w:usb1="29D77CFB" w:usb2="00000012" w:usb3="00000001" w:csb0="00080001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feff9a00"/>
    <w:multiLevelType w:val="hybridMultilevel"/>
    <w:lvl w:ilvl="0" w:tplc="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ffffe920"/>
    <w:multiLevelType w:val="hybridMultilevel"/>
    <w:lvl w:ilvl="0" w:tplc="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fdf7cfd0"/>
    <w:multiLevelType w:val="hybridMultilevel"/>
    <w:lvl w:ilvl="0" w:tplc="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3">
    <w:nsid w:val="7ff7e6b0"/>
    <w:multiLevelType w:val="hybridMultilevel"/>
    <w:lvl w:ilvl="0" w:tplc="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4">
    <w:nsid w:val="f7bffe50"/>
    <w:multiLevelType w:val="hybridMultilevel"/>
    <w:lvl w:ilvl="0" w:tplc="409000f">
      <w:start w:val="1"/>
      <w:lvlText w:val="%1."/>
      <w:lvlJc w:val="left"/>
      <w:pPr>
        <w:ind w:left="800" w:hanging="400"/>
      </w:pPr>
      <w:rPr/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409001b">
      <w:start w:val="1"/>
      <w:numFmt w:val="lowerRoman"/>
      <w:lvlText w:val="%3."/>
      <w:lvlJc w:val="left"/>
      <w:pPr>
        <w:ind w:left="1600" w:hanging="400"/>
      </w:pPr>
    </w:lvl>
    <w:lvl w:ilvl="3" w:tplc="409000f">
      <w:start w:val="1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409001b">
      <w:start w:val="1"/>
      <w:numFmt w:val="lowerRoman"/>
      <w:lvlText w:val="%6."/>
      <w:lvlJc w:val="left"/>
      <w:pPr>
        <w:ind w:left="2800" w:hanging="400"/>
      </w:pPr>
    </w:lvl>
    <w:lvl w:ilvl="6" w:tplc="409000f">
      <w:start w:val="1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409001b">
      <w:start w:val="1"/>
      <w:numFmt w:val="lowerRoman"/>
      <w:lvlText w:val="%9."/>
      <w:lvlJc w:val="left"/>
      <w:pPr>
        <w:ind w:left="4000" w:hanging="400"/>
      </w:pPr>
    </w:lvl>
  </w:abstractNum>
  <w:abstractNum w:abstractNumId="5">
    <w:nsid w:val="fff7dfe0"/>
    <w:multiLevelType w:val="hybridMultilevel"/>
    <w:lvl w:ilvl="0" w:tplc="409000f">
      <w:start w:val="1"/>
      <w:lvlText w:val="%1."/>
      <w:lvlJc w:val="left"/>
      <w:pPr>
        <w:ind w:left="800" w:hanging="400"/>
      </w:pPr>
      <w:rPr/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409001b">
      <w:start w:val="1"/>
      <w:numFmt w:val="lowerRoman"/>
      <w:lvlText w:val="%3."/>
      <w:lvlJc w:val="left"/>
      <w:pPr>
        <w:ind w:left="1600" w:hanging="400"/>
      </w:pPr>
    </w:lvl>
    <w:lvl w:ilvl="3" w:tplc="409000f">
      <w:start w:val="1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409001b">
      <w:start w:val="1"/>
      <w:numFmt w:val="lowerRoman"/>
      <w:lvlText w:val="%6."/>
      <w:lvlJc w:val="left"/>
      <w:pPr>
        <w:ind w:left="2800" w:hanging="400"/>
      </w:pPr>
    </w:lvl>
    <w:lvl w:ilvl="6" w:tplc="409000f">
      <w:start w:val="1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409001b">
      <w:start w:val="1"/>
      <w:numFmt w:val="lowerRoman"/>
      <w:lvlText w:val="%9."/>
      <w:lvlJc w:val="left"/>
      <w:pPr>
        <w:ind w:left="4000" w:hanging="40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mirrorMargins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5">
    <w:name w:val="No Spacing"/>
    <w:qFormat/>
    <w:pPr>
      <w:spacing w:after="0" w:line="240" w:lineRule="auto"/>
    </w:pPr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png" /><Relationship Id="rId3" Type="http://schemas.openxmlformats.org/officeDocument/2006/relationships/image" Target="media/image2.jpeg" /><Relationship Id="rId4" Type="http://schemas.openxmlformats.org/officeDocument/2006/relationships/image" Target="media/image3.jpeg" /><Relationship Id="rId5" Type="http://schemas.openxmlformats.org/officeDocument/2006/relationships/image" Target="media/image4.jpeg" /><Relationship Id="rId1" Type="http://schemas.openxmlformats.org/officeDocument/2006/relationships/image" Target="media/image5.pn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numbering" Target="numbering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ASUS</cp:lastModifiedBy>
  <cp:revision>1</cp:revision>
  <dcterms:modified xsi:type="dcterms:W3CDTF">2022-06-07T13:25:02Z</dcterms:modified>
  <cp:version>0900.0000.01</cp:version>
</cp:coreProperties>
</file>