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A554">
      <w:pPr>
        <w:spacing w:after="0" w:line="36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32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32"/>
          <w:szCs w:val="22"/>
          <w:lang w:val="ru-RU" w:eastAsia="en-US"/>
        </w:rPr>
        <w:t>Статья на тему:</w:t>
      </w:r>
    </w:p>
    <w:p w14:paraId="7AF5D3BA">
      <w:pPr>
        <w:spacing w:after="0" w:line="36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32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32"/>
          <w:szCs w:val="22"/>
          <w:lang w:val="ru-RU" w:eastAsia="en-US"/>
        </w:rPr>
        <w:t xml:space="preserve">Дидактическое пособие </w:t>
      </w:r>
      <w:r>
        <w:rPr>
          <w:rFonts w:hint="default" w:ascii="Times New Roman" w:hAnsi="Times New Roman" w:eastAsia="Calibri" w:cs="Times New Roman"/>
          <w:b/>
          <w:bCs/>
          <w:sz w:val="32"/>
          <w:szCs w:val="22"/>
          <w:lang w:val="ru-RU" w:eastAsia="en-US"/>
        </w:rPr>
        <w:t>«Кубик Патриотов»</w:t>
      </w:r>
      <w:r>
        <w:rPr>
          <w:rFonts w:ascii="Times New Roman" w:hAnsi="Times New Roman" w:eastAsia="Calibri" w:cs="Times New Roman"/>
          <w:b/>
          <w:bCs/>
          <w:sz w:val="32"/>
          <w:szCs w:val="22"/>
          <w:lang w:val="ru-RU" w:eastAsia="en-US"/>
        </w:rPr>
        <w:t>, как средство нравственно – патриотического воспитания детей дошкольного возраста.</w:t>
      </w:r>
    </w:p>
    <w:p w14:paraId="52E428B5">
      <w:pPr>
        <w:wordWrap w:val="0"/>
        <w:spacing w:after="0" w:line="360" w:lineRule="auto"/>
        <w:ind w:firstLine="709"/>
        <w:jc w:val="right"/>
        <w:rPr>
          <w:rFonts w:hint="default" w:ascii="Times New Roman" w:hAnsi="Times New Roman" w:eastAsia="Calibri" w:cs="Times New Roman"/>
          <w:b w:val="0"/>
          <w:bCs w:val="0"/>
          <w:sz w:val="28"/>
          <w:szCs w:val="21"/>
          <w:lang w:val="ru-RU" w:eastAsia="en-US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1"/>
          <w:lang w:val="ru-RU" w:eastAsia="en-US"/>
        </w:rPr>
        <w:t>Воспитатель</w:t>
      </w:r>
      <w:r>
        <w:rPr>
          <w:rFonts w:hint="default" w:ascii="Times New Roman" w:hAnsi="Times New Roman" w:eastAsia="Calibri" w:cs="Times New Roman"/>
          <w:b w:val="0"/>
          <w:bCs w:val="0"/>
          <w:sz w:val="28"/>
          <w:szCs w:val="21"/>
          <w:lang w:val="ru-RU" w:eastAsia="en-US"/>
        </w:rPr>
        <w:t>: Саламандра О.В.</w:t>
      </w:r>
    </w:p>
    <w:p w14:paraId="18005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Cs/>
          <w:sz w:val="28"/>
          <w:szCs w:val="22"/>
          <w:lang w:val="ru-RU" w:eastAsia="en-US"/>
        </w:rPr>
        <w:t>Чувство</w:t>
      </w: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 xml:space="preserve"> патриотизма очень многогранно. Это и любовь к родным местам, и гордость за свой народ, и ощущение неразрывности со всем окружающим.</w:t>
      </w:r>
    </w:p>
    <w:p w14:paraId="5B4E8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ab/>
      </w: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 xml:space="preserve"> В современных условиях одним из актуальных проблем является патриотическое </w:t>
      </w:r>
      <w:r>
        <w:rPr>
          <w:rFonts w:ascii="Times New Roman" w:hAnsi="Times New Roman" w:eastAsia="Calibri" w:cs="Times New Roman"/>
          <w:bCs/>
          <w:sz w:val="28"/>
          <w:szCs w:val="22"/>
          <w:lang w:val="ru-RU" w:eastAsia="en-US"/>
        </w:rPr>
        <w:t>воспитание</w:t>
      </w: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 xml:space="preserve"> подрастающего поколения. Быть патриотом – значит ощущать себя неотъемлемой частью Отечества. Это сложное </w:t>
      </w:r>
      <w:r>
        <w:rPr>
          <w:rFonts w:ascii="Times New Roman" w:hAnsi="Times New Roman" w:eastAsia="Calibri" w:cs="Times New Roman"/>
          <w:bCs/>
          <w:sz w:val="28"/>
          <w:szCs w:val="22"/>
          <w:lang w:val="ru-RU" w:eastAsia="en-US"/>
        </w:rPr>
        <w:t>чувство</w:t>
      </w:r>
      <w:r>
        <w:rPr>
          <w:rFonts w:ascii="Times New Roman" w:hAnsi="Times New Roman" w:eastAsia="Calibri" w:cs="Times New Roman"/>
          <w:b/>
          <w:bCs/>
          <w:sz w:val="28"/>
          <w:szCs w:val="22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2"/>
          <w:lang w:val="ru-RU" w:eastAsia="en-US"/>
        </w:rPr>
        <w:t>возникает еще в дошкольном детстве</w:t>
      </w: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 xml:space="preserve">. </w:t>
      </w:r>
    </w:p>
    <w:p w14:paraId="303DB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 xml:space="preserve">Одним из видов деятельности выступает игровая деятельность, которая в дошкольном возрасте является ведущей. Разные виды игр обладают определенным потенциалом с точки зрения нравственно-патриотического воспитания, но наименее изученными являются возможности дидактических игр, как средства нравственно-патриотического воспитания детей старшего дошкольного возраста. </w:t>
      </w:r>
    </w:p>
    <w:p w14:paraId="4E41E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>Рассматривая возможности использования дидактических игр в нравственно-патриотическом воспитании детей, основное внимание необходимо акцентировать на взаимодействии в процессе игры, так как содержание игры стимулирует у детей определенное взаимодействие, влияющее на формирование личностных качеств детей старшего дошкольного возраста, составляющих их нравственную основу.</w:t>
      </w:r>
    </w:p>
    <w:p w14:paraId="154DD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>Дидактическая игра – нацелена на развитие познавательной активности, расширение кругозора дошкольников, формирование определенных умений и навыков. Дидактическая игра направлена на конкретизацию, уточнение, систематизацию знаний; усвоение способов умственной и практической деятельности; воспитание нравственного отношения к объектам и явлениям предметной, природной и социальной среды; на более глубокое изучение индивидуальных особенностей своих сверстников, самого себя.</w:t>
      </w:r>
    </w:p>
    <w:p w14:paraId="7BCC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>Таким образом мною было разработано пособие дидактических игр: «Кубик</w:t>
      </w:r>
      <w:r>
        <w:rPr>
          <w:rFonts w:hint="default" w:ascii="Times New Roman" w:hAnsi="Times New Roman" w:eastAsia="Calibri" w:cs="Times New Roman"/>
          <w:sz w:val="28"/>
          <w:szCs w:val="22"/>
          <w:lang w:val="ru-RU" w:eastAsia="en-US"/>
        </w:rPr>
        <w:t xml:space="preserve"> Патриотов</w:t>
      </w: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 xml:space="preserve">»,  цель которого является - </w:t>
      </w: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 воспитание гражданина и патриота своей страны, любви к своей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Родине</w:t>
      </w:r>
      <w:r>
        <w:rPr>
          <w:rFonts w:hint="default" w:ascii="Times New Roman" w:hAnsi="Times New Roman" w:cs="Times New Roman"/>
          <w:sz w:val="28"/>
          <w:szCs w:val="28"/>
        </w:rPr>
        <w:t xml:space="preserve"> России, формирование нравственных ценностей.</w:t>
      </w:r>
    </w:p>
    <w:p w14:paraId="01B88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2A24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Данное пособие состоит из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коробк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и,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поднятии крышки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она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раскрывается , а в центре располагается «Древо семьи» ( с семейными фотографиями)</w:t>
      </w:r>
    </w:p>
    <w:p w14:paraId="35D8B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Детям очень нравится в самостоятельной деятельности использовать данное пособие, они могут не только рассматривать, изучать и познавать новый для них материал, а также развернув его – поиграть.</w:t>
      </w:r>
    </w:p>
    <w:p w14:paraId="462E1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воспитание гражданина и патриота своей страны, любви к своей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родине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России,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семье, </w:t>
      </w:r>
      <w:r>
        <w:rPr>
          <w:rFonts w:hint="default" w:ascii="Times New Roman" w:hAnsi="Times New Roman" w:cs="Times New Roman"/>
          <w:sz w:val="28"/>
          <w:szCs w:val="28"/>
        </w:rPr>
        <w:t>формирование нравственных ценностей.</w:t>
      </w:r>
    </w:p>
    <w:p w14:paraId="17A30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24CA7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-развивать познавательные способности детей, формировать наглядно-образное мышление, самостоятельность, навыки взаимоотношений со взрослым;</w:t>
      </w:r>
    </w:p>
    <w:p w14:paraId="7B0C9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-воспитание у ребенка любви к своей семье, городу, стране;</w:t>
      </w:r>
    </w:p>
    <w:p w14:paraId="289B6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обогащение игровой среды группы детского сада.</w:t>
      </w:r>
    </w:p>
    <w:p w14:paraId="7E704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CDCD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Игры, которые можно провести с пособием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(снаружи кубика)</w:t>
      </w:r>
    </w:p>
    <w:p w14:paraId="57A72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Лото «Символы  России»</w:t>
      </w:r>
    </w:p>
    <w:p w14:paraId="3BE0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Лото «Предметы народного быта»</w:t>
      </w:r>
    </w:p>
    <w:p w14:paraId="231BC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Загадки о военной  технике</w:t>
      </w:r>
    </w:p>
    <w:p w14:paraId="2A3DB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Собери картинку «Мой город»</w:t>
      </w:r>
    </w:p>
    <w:p w14:paraId="63CDD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F517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Игры, которые можно провести с пособием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(внутри кубика)</w:t>
      </w:r>
    </w:p>
    <w:p w14:paraId="39BB30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Д/и «Мы растем»</w:t>
      </w:r>
    </w:p>
    <w:p w14:paraId="780B6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Собери картинку «Моя семья»</w:t>
      </w:r>
    </w:p>
    <w:p w14:paraId="27E2A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Театр на палочках «Семья»</w:t>
      </w:r>
    </w:p>
    <w:p w14:paraId="4F2EA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Д/и игра по семьеведенью «Моя семья» (в трех вариантах)</w:t>
      </w:r>
    </w:p>
    <w:p w14:paraId="0D94FA7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«Кто, что делает»</w:t>
      </w:r>
    </w:p>
    <w:p w14:paraId="79B96D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«Кому это принадлежит»</w:t>
      </w:r>
    </w:p>
    <w:p w14:paraId="750CD0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«Ласковые словечки»</w:t>
      </w:r>
      <w:bookmarkStart w:id="0" w:name="_GoBack"/>
      <w:bookmarkEnd w:id="0"/>
    </w:p>
    <w:p w14:paraId="2B732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 xml:space="preserve"> </w:t>
      </w:r>
    </w:p>
    <w:p w14:paraId="24D8CA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В центре кубика находится «Древо семьи»</w:t>
      </w:r>
    </w:p>
    <w:p w14:paraId="32D32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С ним можно провести такие игры, как:</w:t>
      </w:r>
    </w:p>
    <w:p w14:paraId="729A0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«Кто главный»</w:t>
      </w:r>
    </w:p>
    <w:p w14:paraId="780B1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- «Как зовут членов семьи»</w:t>
      </w:r>
    </w:p>
    <w:p w14:paraId="63335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>Таким образом можно сделать вывод, что такое пособие, как «Кубик</w:t>
      </w:r>
      <w:r>
        <w:rPr>
          <w:rFonts w:hint="default" w:ascii="Times New Roman" w:hAnsi="Times New Roman" w:eastAsia="Calibri" w:cs="Times New Roman"/>
          <w:sz w:val="28"/>
          <w:szCs w:val="22"/>
          <w:lang w:val="ru-RU" w:eastAsia="en-US"/>
        </w:rPr>
        <w:t xml:space="preserve"> Патриотов</w:t>
      </w:r>
      <w:r>
        <w:rPr>
          <w:rFonts w:ascii="Times New Roman" w:hAnsi="Times New Roman" w:eastAsia="Calibri" w:cs="Times New Roman"/>
          <w:sz w:val="28"/>
          <w:szCs w:val="22"/>
          <w:lang w:val="ru-RU" w:eastAsia="en-US"/>
        </w:rPr>
        <w:t>» одно из эффективнейших средств патриотического воспитания детей старшего дошкольного возраста. Все собранные игры в это пособие объясняются их личностной ориентированностью, творческим характером ведущего типа деятельности, высокой технологичностью, нацеленностью на реальный практический результат.</w:t>
      </w:r>
    </w:p>
    <w:p w14:paraId="345FA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</w:p>
    <w:p w14:paraId="6E6E8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Calibri" w:cs="Times New Roman"/>
          <w:sz w:val="28"/>
          <w:szCs w:val="22"/>
          <w:lang w:val="ru-RU" w:eastAsia="en-US"/>
        </w:rPr>
      </w:pPr>
    </w:p>
    <w:p w14:paraId="44D27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937D3"/>
    <w:multiLevelType w:val="singleLevel"/>
    <w:tmpl w:val="A52937D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5F18"/>
    <w:rsid w:val="34452C94"/>
    <w:rsid w:val="37FB0BD6"/>
    <w:rsid w:val="3D5F08F0"/>
    <w:rsid w:val="62D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2024-11-22T14:28:00Z</dcterms:created>
  <dc:creator>User</dc:creator>
  <cp:lastModifiedBy>User</cp:lastModifiedBy>
  <dcterms:modified xsi:type="dcterms:W3CDTF">2024-12-03T14:18:10Z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084917F257C24713B73D5DAF50353575_12</vt:lpwstr>
  </property>
</Properties>
</file>