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АДМИНИСТРАЦИЯ ОКТЯБРЬСКОГО СЕЛЬСКОГО ПОСЕЛЕНИЯ</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КРЫЛОВСКОГО РАЙОНА</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40"/>
          <w:szCs w:val="40"/>
          <w:vertAlign w:val="baseline"/>
          <w:rtl w:val="0"/>
        </w:rPr>
        <w:t xml:space="preserve">ПОСТАНОВЛЕНИЕ</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  23.01.2013                                                    № 7</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ст-ца Октябрьская</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Об утверждении административного регламента исполнения муниципальной услуги «Уточнение площади, утверждение границ, схемы расположения земельного участка»</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В целях совершенствования организации оформления распоряжений администрации Октябрьского сельского поселения</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«Уточнение площади, утверждение границ, схемы расположения земельного участка», п о с т а н о в л я ю:</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1. Утвердить Административный регламент исполнения муниципальной</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услуги «Уточнение площади, утверждение границ, схемы расположения земельного участка» (далее -Административный регламент) (приложение).</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2. Инженерно-техническому отделу администрации Октябрьского сельского поселения (Егунов) обеспечить соблюдение настоящего Административного регламента.</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3. Внести в приложение к постановлению главы Октябрьского сельского поселения Крыловского района от 27.12.2006 №424 « О Регламенте администрации Октябрьского сельского поселения Крыловского района» дополнение, дополнив пункт 3.2.5 раздела 3 приложения следующими словами: «- в соответствии с Административным регламентом исполнения муниципальной услуги уточнение площади, утверждение границ и схемы расположения земельного участка в администрации Октябрьского сельского поселения Крыловского района».</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4. Постановление администрации Октябрьского сельского поселения Крыловского района от 22.12.2009 № 188 «Об административном регламенте исполнения муниципальной услуги уточнение площади, утверждение границ и схемы расположения земельного участка в администрации Октябрьского сельского поселения Крыловского района» считать утратившим силу.</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5. Системному администратору администрации Октябрьского сельского поселения Крыловского района А.В.Игитову разместить настоящее постановление на официальном сайте администрации Октябрьского сельского поселения в сети «Интернет».</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6. Контроль за выполнением настоящего постановления оставляю за собой.</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7. Постановление вступает в силу со дня его обнародования.</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сельского</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поселения Крыловского района                                                                          Г.И.Копыт</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372"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ПРИЛОЖЕНИЕ</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УТВЕРЖДЕН</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администрации</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Октябрьского сельского поселения</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56" w:firstLine="707.9999999999995"/>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56" w:firstLine="707.9999999999995"/>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  23.01.2013    №  7</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АДМИНИСТРАТИВНЫЙ РЕГЛАМЕНТ</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исполнения муниципальной услуги «Уточнение площади, утверждение границ, схемы расположения земельного участка»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993"/>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1.1. Административный</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регламент исполнения муниципальной услуги «Утверждение границ, уточнение площади, схемы расположения земельного участка»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по «Уточнение площади, утверждение границ, схемы расположения земельного участка» (далее муниципальная услуга) и определяет сроки и последовательность действий (административных процедур)  при предоставлении муниципальной услуги.</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993"/>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jc w:val="both"/>
        <w:rPr>
          <w:rFonts w:ascii="Arial CYR" w:cs="Arial CYR" w:eastAsia="Arial CYR" w:hAnsi="Arial CYR"/>
          <w:sz w:val="20"/>
          <w:szCs w:val="20"/>
          <w:vertAlign w:val="baseline"/>
        </w:rPr>
      </w:pPr>
      <w:r w:rsidDel="00000000" w:rsidR="00000000" w:rsidRPr="00000000">
        <w:rPr>
          <w:rFonts w:ascii="Arial CYR" w:cs="Arial CYR" w:eastAsia="Arial CYR" w:hAnsi="Arial CYR"/>
          <w:sz w:val="20"/>
          <w:szCs w:val="20"/>
          <w:vertAlign w:val="baseline"/>
          <w:rtl w:val="0"/>
        </w:rPr>
        <w:tab/>
      </w:r>
      <w:r w:rsidDel="00000000" w:rsidR="00000000" w:rsidRPr="00000000">
        <w:rPr>
          <w:rFonts w:ascii="Times New Roman" w:cs="Times New Roman" w:eastAsia="Times New Roman" w:hAnsi="Times New Roman"/>
          <w:b w:val="0"/>
          <w:color w:val="000000"/>
          <w:sz w:val="28"/>
          <w:szCs w:val="28"/>
          <w:vertAlign w:val="baseline"/>
          <w:rtl w:val="0"/>
        </w:rPr>
        <w:t xml:space="preserve">1.2. Перечень нормативных правовых актов, регулирующих предоставление муниципальной услуги</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jc w:val="both"/>
        <w:rPr>
          <w:rFonts w:ascii="Arial CYR" w:cs="Arial CYR" w:eastAsia="Arial CYR" w:hAnsi="Arial CYR"/>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Исполнение муниципальной услуги «Уточнение площади, утверждение границ, схемы расположения земельного участка» осуществляется в соответствии с</w:t>
      </w:r>
      <w:r w:rsidDel="00000000" w:rsidR="00000000" w:rsidRPr="00000000">
        <w:rPr>
          <w:rFonts w:ascii="Arial CYR" w:cs="Arial CYR" w:eastAsia="Arial CYR" w:hAnsi="Arial CYR"/>
          <w:sz w:val="28"/>
          <w:szCs w:val="28"/>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Земельным кодексом Российской Федерации от 25.10.2001 № 136-ФЗ;</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 введении в действие Земельного кодекса Российской Федерации» от 25.10.2001 № 137-ФЗ;</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21.07.1997 № 122-ФЗ «О государственной регистрации прав на недвижимое имущество и сделок с ним»;</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02.01.2000 № 28-ФЗ «О государственном земельном кадастре»;</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02.02.1996 № 105 «Об утверждении положения о порядке установления границ землепользований в застройке городов и других поселений»;</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З</w:t>
      </w:r>
      <w:r w:rsidDel="00000000" w:rsidR="00000000" w:rsidRPr="00000000">
        <w:rPr>
          <w:rFonts w:ascii="Times New Roman" w:cs="Times New Roman" w:eastAsia="Times New Roman" w:hAnsi="Times New Roman"/>
          <w:color w:val="000000"/>
          <w:sz w:val="28"/>
          <w:szCs w:val="28"/>
          <w:vertAlign w:val="baseline"/>
          <w:rtl w:val="0"/>
        </w:rPr>
        <w:t xml:space="preserve">аконом Краснодарского края  от 05 ноября 2002 года № 532-КЗ "Об основах регулирования земельных отношений в Краснодарском крае";</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главы Октябрьского сельского поселения Крыловского района от 31.08.2007 № 331-1 «Об утверждении Положения об общем отделах администрации Октябрьского сельского поселения Крыловского района»;</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главы Октябрьского сельского поселения  Крыловского района от 27.012.2006  № 424   «О Регламенте администрации Октябрьского сельского поселения  Крыловского района»;</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распоряжением администрации Октябрьского сельского поселения Крыловского района от 28.12.2006 № 104-р «Об утверждении Инструкции по делопроизводству в администрации Октябрьского сельского поселения Крыловского района».</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1.3. Наименование органа, предоставляющего муниципальную услугу</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Муниципальная услуга предоставляется администрацией Октябрьского сельского поселения Крыловского района непосредственно инженерно-техническим отделом (далее - Отдел), Першина ул., 21, ст-ца Октябрьская, Крыловский район, Краснодарский край, 352085.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 Сведения о конечном результате предоставления муниципальной услуги</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1.4.1 Конечным результатом предоставления Муниципальной услуги могут являться: </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уточнение площади, утверждение границ, схемы расположения земельного участка;</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отказ в уточнение площади, утверждение границ, схемы расположения земельного участка. </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1.4.2. Процедура предоставления услуги завершается путем получения заявителем:</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распоряжения администрации Октябрьского сельского поселения Крыловского района об уточнение площади, утверждение границ, схемы расположения земельного участка;</w:t>
      </w: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pos="74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уведомления об отказе в уточнении площади, утверждение границ, схемы расположения земельного участка.</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1.5. Сведения о стоимости предоставления муниципальной услуги</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pos="426"/>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Муниципальная услуга предоставляется бесплатно.</w:t>
        <w:tab/>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left" w:pos="426"/>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1.6.Описание заявителей, имеющих право на получение муниципальной услуги</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8"/>
        <w:contextualSpacing w:val="0"/>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Заявителями в соответствии с настоящим административным регламентом являются граждане - собственники (пользователи) земельных участков. От имени гражданина с заявлением о предоставлении муниципальной услуги имеют  право обратиться его законные представители.</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r w:rsidDel="00000000" w:rsidR="00000000" w:rsidRPr="00000000">
        <w:rPr>
          <w:rFonts w:ascii="Times New Roman" w:cs="Times New Roman" w:eastAsia="Times New Roman" w:hAnsi="Times New Roman"/>
          <w:sz w:val="32"/>
          <w:szCs w:val="32"/>
          <w:vertAlign w:val="baseline"/>
          <w:rtl w:val="0"/>
        </w:rPr>
        <w:t xml:space="preserve"> Требования к порядку предоставления муниципальной услуги</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 Порядок информирования о порядке предоставления муниципальной услуги</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2.1.1. Информация о порядке предоставления муниципальной услуги выдается: </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непосредственно в отделе;</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 использованием средств телефонной связи.</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2.1.2. Сведения о местонахождении, контактных телефонах (телефонах для справок) отдела, а также об органах и учреждениях задействованных в предоставлении муниципальной услуги, приводятся в приложении к административному регламенту и размещаются на информационном стенде в отделе.</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2.1.3. Информация о процедуре предоставления  муниципальной услуги сообщается по номерам телефонов для справок (консультаций).</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2.1.4.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текст административного регламента с приложениями на информационных стендах);</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блок-схемы (приложение к административному регламенту) и краткое описание порядка предоставления услуги;</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перечни документов, необходимых для предоставления муниципальной услуги, и требования, предъявляемые  к этим документам;</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образцы оформления документов, необходимых для предоставления  муниципальной услуги;</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месторасположение, график (режим) работы, номера телефонов, органов, в которых заявители могут получить документы, необходимые для муниципальной услуги;</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основания отказа в предоставлении муниципальной услуги.</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2.1.5. 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2.1.7. Заявители, представившие документы в обязательном порядке информируются специалистами:</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 приостановлении предоставления муниципальной услуги;</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 отказе в предоставлении муниципальной услуги;</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 сроке завершения оформления документов и возможности их получения.</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2.2. Порядок информирования о ходе предоставления муниципальной услуги</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2.2.1. Информирование о ходе предоставления муниципальной услуги осуществляется специалистами при личном контакте с заявителями, почтовой, телефонной связи.</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указанному в заявлении (при наличии соответствующих данных в заявлении).</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2.2.3.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2.2.4.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 отдела.</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2.2.5.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2.3. Порядок получения консультаций о предоставлении муниципальной услуги</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2.3.1. Консультации (справки) по вопросам предоставления муниципальной услуги предоставляются специалистами, предоставляющими муниципальную услугу, в том числе специалистами, специально выделенными для предоставления консультаций. </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2.3.2. Консультации предоставляются по следующим вопросам:</w:t>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перечня документов, необходимых для предоставления муниципальной услуги, комплектности (достаточности) представленных документов;</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источника получения документов, необходимых для предоставления Муниципальной услуги (орган, организация и их местонахождение);</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времени приема и выдачи документов;</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сроков предоставления муниципальной услуги;</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порядка обжалования действий (бездействия) и решений, осуществляемых и принимаемых в ходе предоставления муниципальной услуги.</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2.3.3. Консультации предоставляются при личном обращении, посредством  телефона.</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851"/>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2.4. Условия и сроки приема и консультирования заявителей</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8920.0" w:type="dxa"/>
        <w:jc w:val="left"/>
        <w:tblInd w:w="108.0" w:type="pct"/>
        <w:tblLayout w:type="fixed"/>
        <w:tblLook w:val="0600"/>
      </w:tblPr>
      <w:tblGrid>
        <w:gridCol w:w="3957"/>
        <w:gridCol w:w="4963"/>
        <w:tblGridChange w:id="0">
          <w:tblGrid>
            <w:gridCol w:w="3957"/>
            <w:gridCol w:w="4963"/>
          </w:tblGrid>
        </w:tblGridChange>
      </w:tblGrid>
      <w:tr>
        <w:trPr>
          <w:trHeight w:val="10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Понедельник</w:t>
            </w:r>
          </w:p>
        </w:tc>
        <w:tc>
          <w:tcPr>
            <w:shd w:fill="auto" w:val="clear"/>
            <w:tcMar>
              <w:top w:w="0.0" w:type="dxa"/>
              <w:left w:w="108.0" w:type="dxa"/>
              <w:bottom w:w="0.0" w:type="dxa"/>
              <w:right w:w="108.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Вторник</w:t>
            </w:r>
          </w:p>
        </w:tc>
        <w:tc>
          <w:tcPr>
            <w:shd w:fill="auto" w:val="clear"/>
            <w:tcMar>
              <w:top w:w="0.0" w:type="dxa"/>
              <w:left w:w="108.0" w:type="dxa"/>
              <w:bottom w:w="0.0" w:type="dxa"/>
              <w:right w:w="108.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Среда</w:t>
            </w:r>
          </w:p>
        </w:tc>
        <w:tc>
          <w:tcPr>
            <w:shd w:fill="auto" w:val="clear"/>
            <w:tcMar>
              <w:top w:w="0.0" w:type="dxa"/>
              <w:left w:w="108.0" w:type="dxa"/>
              <w:bottom w:w="0.0" w:type="dxa"/>
              <w:right w:w="108.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Четверг</w:t>
            </w:r>
          </w:p>
        </w:tc>
        <w:tc>
          <w:tcPr>
            <w:shd w:fill="auto" w:val="clear"/>
            <w:tcMar>
              <w:top w:w="0.0" w:type="dxa"/>
              <w:left w:w="108.0" w:type="dxa"/>
              <w:bottom w:w="0.0" w:type="dxa"/>
              <w:right w:w="108.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Пятница</w:t>
            </w:r>
          </w:p>
        </w:tc>
        <w:tc>
          <w:tcPr>
            <w:shd w:fill="auto" w:val="clear"/>
            <w:tcMar>
              <w:top w:w="0.0" w:type="dxa"/>
              <w:left w:w="108.0" w:type="dxa"/>
              <w:bottom w:w="0.0" w:type="dxa"/>
              <w:right w:w="108.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tc>
      </w:tr>
    </w:tbl>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2.5. Сроки ожидания при предоставлении муниципальной услуги</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2.5.1. Максимальное время ожидания в очереди при подаче документов для предоставления муниципальной услуги не должно превышать 30 минут.</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2.5.2. Максимальное время ожидания в очереди для получения консультации не должно превышать 20 минут.</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709"/>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2.6. Общий срок предоставления муниципальной услуги</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Общий срок предоставления муниципальной услуги не должен превышать 30 дней со дня приема заявления.</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2.7. Перечень документов необходимых для получения муниципальной услуги</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Для получения муниципальной услуги необходимо предоставить: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а) заявление физического лица, заинтересованного в предоставлении муниципальной услуги в произвольной форме к которому прилагаются:</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а) акт согласования местоположения границы земельного участка;</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б) карта (план) границ;</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 схема расположения земельного участка;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 копии документов, подтверждающие право собственности заявителя на недвижимое имущество (здания, строения, сооружения), свидетельство о государственной регистрации права, свидетельство о праве на наследство по закону, договор купли-продажи, дарения, мены;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д) правоустанавливающие и правоудостоверяющие документы на земельный участок;</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е) выписка из похозяйственной книги;</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ж) документ, удостоверяющий личность.</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Arial" w:cs="Arial" w:eastAsia="Arial" w:hAnsi="Arial"/>
          <w:b w:val="1"/>
          <w:color w:val="000080"/>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ab/>
        <w:t xml:space="preserve">2.8. Основания для отказа в предоставлении муниципальной услуги</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2.8.1. В предоставлении муниципальной услуги может быть отказано на следующих основаниях:</w:t>
      </w: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в случае межевого спора;</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в случае отсутствия правоустанавливающих документов;</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2.8.2. Предоставление муниципальной услуги может быть приостановлено на следующих основаниях:</w:t>
      </w: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 поступлении от заявителя письменного заявления о  приостановлении предоставления муниципальной услуги;</w:t>
      </w: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на основании определения или решения суда.</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709"/>
        <w:contextualSpacing w:val="0"/>
        <w:jc w:val="both"/>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2.9. Требования к оборудованию мест оказания муниципальной услуги</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28"/>
          <w:szCs w:val="28"/>
          <w:vertAlign w:val="baseline"/>
          <w:rtl w:val="0"/>
        </w:rPr>
        <w:t xml:space="preserve">2.9.1. Прием граждан для оказания муниципальной услуги осуществляется согласно графику работы отдела, указанных в пункте 2.4 настоящего административного регламента.</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2.9.2. Помещения, выделенные для предоставления муниципальной услуги, должны соответствовать санитарно-эпидемиологическим правилам.</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2.9.3. 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2.9.4.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28"/>
          <w:szCs w:val="28"/>
          <w:vertAlign w:val="baseline"/>
          <w:rtl w:val="0"/>
        </w:rPr>
        <w:t xml:space="preserve">2.9.5. Для ожидания гражданам отводится специальное место, оборудованное стульями.</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28"/>
          <w:szCs w:val="28"/>
          <w:vertAlign w:val="baseline"/>
          <w:rtl w:val="0"/>
        </w:rPr>
        <w:t xml:space="preserve">2.9.6. В местах предоставления муниципальной услуги предусматривается оборудование доступных мест общественного пользования (туалетов).</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32"/>
          <w:tab w:val="left" w:pos="864"/>
        </w:tabs>
        <w:spacing w:after="0" w:before="0" w:line="200" w:lineRule="auto"/>
        <w:ind w:left="432" w:hanging="432"/>
        <w:jc w:val="center"/>
      </w:pPr>
      <w:r w:rsidDel="00000000" w:rsidR="00000000" w:rsidRPr="00000000">
        <w:rPr>
          <w:rFonts w:ascii="Times New Roman" w:cs="Times New Roman" w:eastAsia="Times New Roman" w:hAnsi="Times New Roman"/>
          <w:b w:val="0"/>
          <w:color w:val="000000"/>
          <w:sz w:val="32"/>
          <w:szCs w:val="32"/>
          <w:vertAlign w:val="baseline"/>
          <w:rtl w:val="0"/>
        </w:rPr>
        <w:t xml:space="preserve">3. Административные процедуры</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709" w:hanging="709"/>
        <w:contextualSpacing w:val="0"/>
        <w:jc w:val="both"/>
        <w:rPr>
          <w:rFonts w:ascii="Arial" w:cs="Arial" w:eastAsia="Arial" w:hAnsi="Arial"/>
          <w:b w:val="1"/>
          <w:i w:val="1"/>
          <w:sz w:val="28"/>
          <w:szCs w:val="28"/>
          <w:vertAlign w:val="baseline"/>
        </w:rPr>
      </w:pPr>
      <w:r w:rsidDel="00000000" w:rsidR="00000000" w:rsidRPr="00000000">
        <w:rPr>
          <w:rFonts w:ascii="Times New Roman" w:cs="Times New Roman" w:eastAsia="Times New Roman" w:hAnsi="Times New Roman"/>
          <w:b w:val="0"/>
          <w:i w:val="0"/>
          <w:sz w:val="28"/>
          <w:szCs w:val="28"/>
          <w:vertAlign w:val="baseline"/>
          <w:rtl w:val="0"/>
        </w:rPr>
        <w:tab/>
        <w:t xml:space="preserve">3.1. Последовательность административных действий</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Предоставление муниципальной услуги  включает в себя следующие административные процедуры:</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прием документов;</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рассмотрение заявления;</w:t>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принятие решения об уточнении площади, утверждение границ и схемы расположения земельного участка.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3.1.1. Прием документов</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основанием для начала предоставления муниципальной услуги является личное обращение заявителя (его представителя, доверенного лица) в администрацию Октябрьского сельского поселения (далее - Администрация) с комплектом документов, необходимых для предоставления услуги, указанных в разделе 2.7. настоящего административного регламента;</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специалист отдела, уполномоченный на прием заявлений:      </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-устанавливает предмет обращения; </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-устанавливает личность заявителя, проверяет документ, удостоверяющий личность;</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-проверяет полномочия заявителя, в том числе полномочия представителя правообладателя действовать от его имени;</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-проверяет соответствие представленных документов установленным требованиям;</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-при установлении фактов отсутствия необходимых документов, несоответствия представленных документов требованиям, указанным в разделе 2.7 настоящего административного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-при отсутствии у заявителя заполненного заявления или неправильном его заполнении помогает заявителю собственноручно заполнить заявление;</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-фиксирует получение документов от заинтересованных лиц путем выполнения регистрационной записи в книге учета входящих документов;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-передает заявителю для подписи второй экземпляр заявления с указанием времени и даты приема документов;</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-формирует результат административной процедуры по приему документов и передает заявление в порядке делопроизводства для рассмотрения главе Октябрьского сельского поселения. Срок исполнения – 2 дня.</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 общий максимальный срок приема документов не может превышать 30 минут при приеме документов для уточнение площади, утверждение границ и схемы расположения одного земельного участка. </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3.1.2. Рассмотрение заявления</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основанием для начала процедуры рассмотрения заявления является получение главой Октябрьского сельского поселения (далее - Глава) дела принятых документов для рассмотрения заявления;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глава рассматривает заявление, отписывает и передает заявление в порядке делопроизводства начальнику отдела – исполнителю по заявлению. Срок исполнения – 4 дня;</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начальник отдела рассматривает поступившее заявление, принимает решения:</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 наличии оснований для отказа в предоставлении муниципальной услуги; </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 отсутствии оснований для отказа в предоставлении муниципальной услуги;</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 назначении специалиста отдела, уполномоченного на производство по заявлению, делает запись в деле принятых документов с указанием фамилии и инициалов специалиста, уполномоченного на производство по заявлению, и передает его в порядке делопроизводства этому специалисту. Срок исполнения – 5 дней;</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специалист отдела подготавливает уведомление об отказе в предоставлении муниципальной услуги или проект распоряжения администрации Октябрьского сельского поселения «Уточнение площади, утверждение границ, схемы расположения земельного участка» (далее Распоряжение), передает распоряжение</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 приложением дела принятых документов в порядке делопроизводства на  согласование начальнику Отдела. Срок исполнения - 4 дня;</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 начальник отдела согласует проект распоряжения и передает его в порядке делопроизводства для согласования начальнику общего отдела. Срок исполнения - 3 дня;</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6) начальник общего отдела согласует проект распоряжения и передает его в порядке делопроизводства для согласования специалисту первой категории по юридическим вопросам администрации Октябрьского сельского поселения. Срок исполнения 3 дня.</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7)специалист первой категории  по юридическим вопросам  согласует проект распоряжения и передает его в порядке делопроизводства для утверждения главе. Срок исполнения - 4 дня.</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3.1.3. Принятие решения об уточнение площади, утверждение границ и схемы расположения земельного участка </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глава принимает решение об уточнение площади, утверждение границ, схемы расположения земельного участка  путем утверждения распоряжения и передает его в порядке делопроизводства начальнику отдела. Срок исполнения - 4 дня.</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начальник отдела передает дело документов специалисту отдела, уполномоченному на прием заявлений, для выдачи постановления заявителю. Специалист отдела фиксирует выдачу заявителю распоряжения путем выполнения  записи и росписи  заявителя в книге учета входящих документов. Срок исполнения - 1 день.</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709"/>
          <w:tab w:val="left" w:pos="0"/>
        </w:tabs>
        <w:spacing w:after="0" w:before="0" w:line="240" w:lineRule="auto"/>
        <w:ind w:left="576" w:firstLine="0"/>
        <w:jc w:val="center"/>
      </w:pPr>
      <w:r w:rsidDel="00000000" w:rsidR="00000000" w:rsidRPr="00000000">
        <w:rPr>
          <w:rFonts w:ascii="Times New Roman" w:cs="Times New Roman" w:eastAsia="Times New Roman" w:hAnsi="Times New Roman"/>
          <w:b w:val="0"/>
          <w:i w:val="0"/>
          <w:sz w:val="32"/>
          <w:szCs w:val="32"/>
          <w:vertAlign w:val="baseline"/>
          <w:rtl w:val="0"/>
        </w:rPr>
        <w:t xml:space="preserve">4. Порядок и формы контроля за предоставлением муниципальной услуги</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отдела осуществляется руководителем, ответственным за организацию работы по предоставлению муниципальной услуги, а также должностными лицами отдела, участвующими в предоставлении муниципальной услуги.</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4.2. Текущий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работником отдела положений настоящего административного регламента, иных правовых актов.</w:t>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4.3. Периодичность осуществления текущего контроля устанавливается начальником отдела.</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отдела.</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4.5. По результатам проведенных проверок, в случае выявления  нарушений прав потребителей, результатов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4.6. Проведение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потребителя результатов предоставления Муниципальной услуги).</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709"/>
          <w:tab w:val="left" w:pos="0"/>
        </w:tabs>
        <w:spacing w:after="0" w:before="0" w:line="240" w:lineRule="auto"/>
        <w:ind w:left="576" w:firstLine="709"/>
        <w:jc w:val="center"/>
      </w:pPr>
      <w:r w:rsidDel="00000000" w:rsidR="00000000" w:rsidRPr="00000000">
        <w:rPr>
          <w:rFonts w:ascii="Times New Roman" w:cs="Times New Roman" w:eastAsia="Times New Roman" w:hAnsi="Times New Roman"/>
          <w:b w:val="0"/>
          <w:i w:val="0"/>
          <w:sz w:val="32"/>
          <w:szCs w:val="32"/>
          <w:vertAlign w:val="baseline"/>
          <w:rtl w:val="0"/>
        </w:rPr>
        <w:t xml:space="preserve">5. Порядок обжалования действий (бездействия) и решений, осуществляемых (принятых) в ходе предоставления Муниципальной услуги.</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 Потребители результатов предоставления муниципальной услуги имеют право на  обжалование действий или бездействия работников органов, участвующих в предоставлении муниципальной услуги, в вышестоящие органы в досудебном и судебном порядке. Обжалование решений, принятых в ходе предоставления муниципальной услуги возможно только в судебном порядке.</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5.2. Потребители результатов предоставления муниципальной услуги имеют право обратиться с жалобой лично или направить письменное обращение, жалобу (претензию).</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5.3. Должностные 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 </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5.4. При обращении потребителей результатов предоставления муниципальной услуги в письменной форме срок рассмотрения жалобы не должен превышать 30 дней с момента получения обращения. </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5.5. В случае если по обращению требуется провести экспертизу, проверку или обследование, срок рассмотрения жалобы может быть продлен, но не более чем на один месяц по решению должностного лица, ответственного или уполномоченного работника органа предоставления.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5.6. Обращение (жалоба) потребителей результатов предоставления муниципальной услуги в письменной форме должно содержать следующую информацию:</w:t>
      </w: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фамилия, имя, отчество гражданина (наименование юридического лица), которым подается жалоба, его место жительства или пребывания;</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наименование органа, должности, фамилии, имени и отчества работника (при наличии информации), решение, действие (бездействие) которого обжалуется;</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суть обжалуемого действия (бездействия).</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5.7. Дополнительно указываются: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причины несогласия с обжалуемым действием (бездействием);</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обстоятельства, на основании которых потребитель результатов предоставления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требования о признании не законным действия (бездействия);</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иные сведения, которые потребитель результатов предоставления муниципальной услуги считает необходимым сообщить.</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5.8.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5.9. Если документы, имеющие существенное значение для рассмотрения жалобы, отсутствуют или не приложены к обращению, решение принимается без учета доводов, в подтверждение которых документы не представлены.</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5.10. Жалоба подписывается подавшим ее потребителем результатов предоставления Муниципальной услуги. </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5.11. По результатам рассмотрения жалобы должностное лицо, ответственный или уполномоченный работник принимает решение об удовлетворении требований потребителя результатов предоставления муниципальной услуги и о признании неправомерным действия (бездействия) либо об отказе в удовлетворении жалобы. </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5.12. Письменный ответ, содержащий результаты рассмотрения обращения, направляется потребителю результатов предоставления муниципальной услуги.</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5.13. Обращение потребителя результатов предоставления муниципальной услуги не рассматривается в следующих случаях:</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отсутствия сведений об обжалуемом решении, действии, бездействии (в чем выразилось, кем принято, о лице, обратившемся с жалобой (фамилия, имя, отчество физического лица, наименование юридического лица);</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отсутствия подписи потребителя результатов предоставления муниципальной услуги;</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если предметом жалобы является решение, принятое в ходе предоставления муниципальной услуги, в судебном или досудебном порядке.</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5.14. Письменный ответ с указанием причин отказа в рассмотрении жалобы направляется заявителю не позднее 15 дней с момента ее получения.</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5.15. Продолжительность рассмотрения жалоб (претензий) потребителей результатов предоставления муниципальной услуги не должна превышать 30 дней с момента получения жалобы (претензии). Указанный срок может быть продлен по взаимному согласию сторон.</w:t>
      </w: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5.16. Потребители результатов предоставления муниципальной услуги вправе обжаловать решения, принятые в ходе предоставления муниципальной услуги, действия или бездействие должностных лиц, ответственных или уполномоченных работников, работников, участвующих в предоставлении муниципальной услуги, в судебном порядке.</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5.17. В суде могут быть обжалованы решения, действия или бездействие, в результате которых:</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нарушены права и свободы потребителя результатов предоставления муниципальной услуги;</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созданы препятствия к осуществлению потребителем результатов предоставления Муниципальной услуги его прав и свобод;</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незаконно на потребителя результатов предоставления Муниципальной услуги возложена какая-либо обязанность или он незаконно привлечен к какой-либо ответственности.</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5.18. Потребитель результатов предоставления муниципальной услуги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Инженерно-технического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отдела администрации Октябрьского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Н.В.Карнаух</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tbl>
      <w:tblPr>
        <w:tblStyle w:val="Table2"/>
        <w:tblW w:w="9979.0" w:type="dxa"/>
        <w:jc w:val="left"/>
        <w:tblInd w:w="108.0" w:type="pct"/>
        <w:tblLayout w:type="fixed"/>
        <w:tblLook w:val="0600"/>
      </w:tblPr>
      <w:tblGrid>
        <w:gridCol w:w="4456"/>
        <w:gridCol w:w="5523"/>
        <w:tblGridChange w:id="0">
          <w:tblGrid>
            <w:gridCol w:w="4456"/>
            <w:gridCol w:w="5523"/>
          </w:tblGrid>
        </w:tblGridChange>
      </w:tblGrid>
      <w:tr>
        <w:trPr>
          <w:trHeight w:val="66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right"/>
              <w:rPr>
                <w:rFonts w:ascii="Times New Roman" w:cs="Times New Roman" w:eastAsia="Times New Roman" w:hAnsi="Times New Roman"/>
                <w:sz w:val="28"/>
                <w:szCs w:val="28"/>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ПРИЛОЖЕНИЕ </w:t>
              <w:br w:type="textWrapping"/>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 административному регламенту</w:t>
              <w:br w:type="textWrapping"/>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исполнения муниципальной услуги «Уточнение площади, утверждение границ,     схемы расположения земельного участка» </w:t>
              <w:br w:type="textWrapping"/>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tc>
      </w:tr>
    </w:tb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Информация об адресах и телефонах органов, задействованных в предоставлении муниципальной услуги</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tbl>
      <w:tblPr>
        <w:tblStyle w:val="Table3"/>
        <w:tblW w:w="10349.0" w:type="dxa"/>
        <w:jc w:val="left"/>
        <w:tblInd w:w="108.0" w:type="pct"/>
        <w:tblLayout w:type="fixed"/>
        <w:tblLook w:val="0600"/>
      </w:tblPr>
      <w:tblGrid>
        <w:gridCol w:w="839"/>
        <w:gridCol w:w="4417"/>
        <w:gridCol w:w="2966"/>
        <w:gridCol w:w="2127"/>
        <w:tblGridChange w:id="0">
          <w:tblGrid>
            <w:gridCol w:w="839"/>
            <w:gridCol w:w="4417"/>
            <w:gridCol w:w="2966"/>
            <w:gridCol w:w="2127"/>
          </w:tblGrid>
        </w:tblGridChange>
      </w:tblGrid>
      <w:tr>
        <w:trPr>
          <w:trHeight w:val="7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п/п</w:t>
              <w:br w:type="textWrapping"/>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br w:type="textWrapping"/>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Наименование органа</w:t>
            </w:r>
          </w:p>
        </w:tc>
        <w:tc>
          <w:tcPr>
            <w:shd w:fill="auto" w:val="clear"/>
            <w:tcMar>
              <w:top w:w="0.0" w:type="dxa"/>
              <w:left w:w="108.0" w:type="dxa"/>
              <w:bottom w:w="0.0" w:type="dxa"/>
              <w:right w:w="108.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br w:type="textWrapping"/>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Место нахождения</w:t>
            </w:r>
          </w:p>
        </w:tc>
        <w:tc>
          <w:tcPr>
            <w:shd w:fill="auto" w:val="clear"/>
            <w:tcMar>
              <w:top w:w="0.0" w:type="dxa"/>
              <w:left w:w="108.0" w:type="dxa"/>
              <w:bottom w:w="0.0" w:type="dxa"/>
              <w:right w:w="108.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Контактный телефон</w:t>
            </w:r>
          </w:p>
        </w:tc>
      </w:tr>
      <w:tr>
        <w:trPr>
          <w:trHeight w:val="54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Филиал «Крыловский земельный центр» ГУП КК «Кубанский НИ и ПИ Земельный центр»</w:t>
            </w:r>
          </w:p>
        </w:tc>
        <w:tc>
          <w:tcPr>
            <w:shd w:fill="auto" w:val="clear"/>
            <w:tcMar>
              <w:top w:w="0.0" w:type="dxa"/>
              <w:left w:w="108.0" w:type="dxa"/>
              <w:bottom w:w="0.0" w:type="dxa"/>
              <w:right w:w="108.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ст-ца Крыловская ул.Октябрьская 15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32346</w:t>
            </w:r>
          </w:p>
        </w:tc>
      </w:tr>
      <w:tr>
        <w:trPr>
          <w:trHeight w:val="54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государственное унитарное предприятие «Крайтехинвентаризация»</w:t>
            </w:r>
          </w:p>
        </w:tc>
        <w:tc>
          <w:tcPr>
            <w:shd w:fill="auto" w:val="clear"/>
            <w:tcMar>
              <w:top w:w="0.0" w:type="dxa"/>
              <w:left w:w="108.0" w:type="dxa"/>
              <w:bottom w:w="0.0" w:type="dxa"/>
              <w:right w:w="108.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ст-ца Крыловская</w:t>
              <w:br w:type="textWrapping"/>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ул.Орджоникидзе 145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32787</w:t>
            </w:r>
          </w:p>
        </w:tc>
      </w:tr>
      <w:tr>
        <w:trPr>
          <w:trHeight w:val="54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Офис Кущевского районного отделения ВГУП Ростехинвентаризация Федерального БТИ по Краснодарскому краю</w:t>
            </w:r>
          </w:p>
        </w:tc>
        <w:tc>
          <w:tcPr>
            <w:shd w:fill="auto" w:val="clear"/>
            <w:tcMar>
              <w:top w:w="0.0" w:type="dxa"/>
              <w:left w:w="108.0" w:type="dxa"/>
              <w:bottom w:w="0.0" w:type="dxa"/>
              <w:right w:w="108.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ст-ца Крыловская</w:t>
              <w:br w:type="textWrapping"/>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ул.Кооперативная 102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35616</w:t>
            </w:r>
          </w:p>
        </w:tc>
      </w:tr>
    </w:tbl>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Инженер инженерно-технического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отдела администрации Октябрьского</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Н.В.Карнаух</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pos="234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sectPr>
      <w:pgSz w:h="15840" w:w="12240"/>
      <w:pgMar w:bottom="1134" w:top="1134" w:left="1134"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CY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576" w:hanging="57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720" w:hanging="72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864" w:hanging="864"/>
      </w:pPr>
      <w:rPr>
        <w:rFonts w:ascii="Arial" w:cs="Arial" w:eastAsia="Arial" w:hAnsi="Arial"/>
        <w:b w:val="0"/>
        <w:i w:val="0"/>
        <w:smallCaps w:val="0"/>
        <w:strike w:val="0"/>
        <w:color w:val="000000"/>
        <w:sz w:val="22"/>
        <w:szCs w:val="22"/>
        <w:u w:val="none"/>
        <w:shd w:fill="auto" w:val="clear"/>
        <w:vertAlign w:val="baseline"/>
      </w:rPr>
    </w:lvl>
    <w:lvl w:ilvl="4">
      <w:start w:val="1"/>
      <w:numFmt w:val="decimal"/>
      <w:lvlText w:val="%5."/>
      <w:lvlJc w:val="left"/>
      <w:pPr>
        <w:ind w:left="1008" w:hanging="1008"/>
      </w:pPr>
      <w:rPr>
        <w:rFonts w:ascii="Arial" w:cs="Arial" w:eastAsia="Arial" w:hAnsi="Arial"/>
        <w:b w:val="0"/>
        <w:i w:val="0"/>
        <w:smallCaps w:val="0"/>
        <w:strike w:val="0"/>
        <w:color w:val="000000"/>
        <w:sz w:val="22"/>
        <w:szCs w:val="22"/>
        <w:u w:val="none"/>
        <w:shd w:fill="auto" w:val="clear"/>
        <w:vertAlign w:val="baseline"/>
      </w:rPr>
    </w:lvl>
    <w:lvl w:ilvl="5">
      <w:start w:val="1"/>
      <w:numFmt w:val="decimal"/>
      <w:lvlText w:val="%6."/>
      <w:lvlJc w:val="left"/>
      <w:pPr>
        <w:ind w:left="1152" w:hanging="1152"/>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1296" w:hanging="1296"/>
      </w:pPr>
      <w:rPr>
        <w:rFonts w:ascii="Arial" w:cs="Arial" w:eastAsia="Arial" w:hAnsi="Arial"/>
        <w:b w:val="0"/>
        <w:i w:val="0"/>
        <w:smallCaps w:val="0"/>
        <w:strike w:val="0"/>
        <w:color w:val="000000"/>
        <w:sz w:val="22"/>
        <w:szCs w:val="22"/>
        <w:u w:val="none"/>
        <w:shd w:fill="auto" w:val="clear"/>
        <w:vertAlign w:val="baseline"/>
      </w:rPr>
    </w:lvl>
    <w:lvl w:ilvl="7">
      <w:start w:val="1"/>
      <w:numFmt w:val="decimal"/>
      <w:lvlText w:val="%8."/>
      <w:lvlJc w:val="left"/>
      <w:pPr>
        <w:ind w:left="1440" w:hanging="1440"/>
      </w:pPr>
      <w:rPr>
        <w:rFonts w:ascii="Arial" w:cs="Arial" w:eastAsia="Arial" w:hAnsi="Arial"/>
        <w:b w:val="0"/>
        <w:i w:val="0"/>
        <w:smallCaps w:val="0"/>
        <w:strike w:val="0"/>
        <w:color w:val="000000"/>
        <w:sz w:val="22"/>
        <w:szCs w:val="22"/>
        <w:u w:val="none"/>
        <w:shd w:fill="auto" w:val="clear"/>
        <w:vertAlign w:val="baseline"/>
      </w:rPr>
    </w:lvl>
    <w:lvl w:ilvl="8">
      <w:start w:val="1"/>
      <w:numFmt w:val="decimal"/>
      <w:lvlText w:val="%9."/>
      <w:lvlJc w:val="left"/>
      <w:pPr>
        <w:ind w:left="1584" w:hanging="1584"/>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