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комитета образования и науки Волгоградской обл. от 01.09.2016 N 93</w:t>
              <w:br/>
              <w:t xml:space="preserve">(ред. от 31.08.2026)</w:t>
              <w:br/>
              <w:t xml:space="preserve">"Об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КОМИТЕТ ОБРАЗОВАНИЯ И НАУКИ ВОЛГОГРАДСКОЙ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 сентября 2016 г. N 93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ПРЕДОСТАВЛЕНИЯ ОБУЧАЮЩИМСЯ ПО ОЧНОЙ</w:t>
      </w:r>
    </w:p>
    <w:p>
      <w:pPr>
        <w:pStyle w:val="2"/>
        <w:jc w:val="center"/>
      </w:pPr>
      <w:r>
        <w:rPr>
          <w:sz w:val="24"/>
        </w:rPr>
        <w:t xml:space="preserve">ФОРМЕ ОБУЧЕНИЯ В МУНИЦИПАЛЬНЫХ ОБЩЕОБРАЗОВАТЕЛЬНЫХ</w:t>
      </w:r>
    </w:p>
    <w:p>
      <w:pPr>
        <w:pStyle w:val="2"/>
        <w:jc w:val="center"/>
      </w:pPr>
      <w:r>
        <w:rPr>
          <w:sz w:val="24"/>
        </w:rPr>
        <w:t xml:space="preserve">ОРГАНИЗАЦИЯХ ВОЛГОГРАДСКОЙ ОБЛАСТИ БЕСПЛАТНОГО ГОРЯЧЕГО</w:t>
      </w:r>
    </w:p>
    <w:p>
      <w:pPr>
        <w:pStyle w:val="2"/>
        <w:jc w:val="center"/>
      </w:pPr>
      <w:r>
        <w:rPr>
          <w:sz w:val="24"/>
        </w:rPr>
        <w:t xml:space="preserve">ПИТАНИЯ, ПРЕДУСМАТРИВАЮЩЕГО НАЛИЧИЕ ГОРЯЧЕГО БЛЮДА,</w:t>
      </w:r>
    </w:p>
    <w:p>
      <w:pPr>
        <w:pStyle w:val="2"/>
        <w:jc w:val="center"/>
      </w:pPr>
      <w:r>
        <w:rPr>
          <w:sz w:val="24"/>
        </w:rPr>
        <w:t xml:space="preserve">НЕ СЧИТАЯ ГОРЯЧЕГО НАПИТКА, НЕ МЕНЕЕ ОДНОГО РАЗА В ДЕНЬ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приказа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13.10.2016 </w:t>
            </w:r>
            <w:hyperlink w:history="0" r:id="rId8" w:tooltip="Приказ комитета образования и науки Волгоградской обл. от 13.10.2016 N 10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109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приказов комитета образования, науки и молодежной политики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Волгоградской обл. от 25.01.2019 </w:t>
            </w:r>
            <w:hyperlink w:history="0" r:id="rId9" w:tooltip="Приказ комитета образования, науки и молодежной политики Волгоградской обл. от 25.01.2019 N 14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14</w:t>
              </w:r>
            </w:hyperlink>
            <w:r>
              <w:rPr>
                <w:sz w:val="24"/>
                <w:color w:val="392c69"/>
              </w:rPr>
              <w:t xml:space="preserve">, от 30.09.2020 </w:t>
            </w:r>
            <w:hyperlink w:history="0" r:id="rId10" w:tooltip="Приказ комитета образования, науки и молодежной политики Волгоградской обл. от 30.09.2020 N 120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120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21.02.2022 </w:t>
            </w:r>
            <w:hyperlink w:history="0" r:id="rId11" w:tooltip="Приказ комитета образования, науки и молодежной политики Волгоградской обл. от 21.02.2022 N 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9</w:t>
              </w:r>
            </w:hyperlink>
            <w:r>
              <w:rPr>
                <w:sz w:val="24"/>
                <w:color w:val="392c69"/>
              </w:rPr>
              <w:t xml:space="preserve">, от 16.08.2022 </w:t>
            </w:r>
            <w:hyperlink w:history="0" r:id="rId12" w:tooltip="Приказ комитета образования, науки и молодежной политики Волгоградской обл. от 16.08.2022 N 68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68</w:t>
              </w:r>
            </w:hyperlink>
            <w:r>
              <w:rPr>
                <w:sz w:val="24"/>
                <w:color w:val="392c69"/>
              </w:rPr>
              <w:t xml:space="preserve">, от 24.10.2022 </w:t>
            </w:r>
            <w:hyperlink w:history="0" r:id="rId13" w:tooltip="Приказ комитета образования, науки и молодежной политики Волгоградской обл. от 24.10.2022 N 79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79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07.11.2022 </w:t>
            </w:r>
            <w:hyperlink w:history="0" r:id="rId14" w:tooltip="Приказ комитета образования, науки и молодежной политики Волгоградской обл. от 07.11.2022 N 81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81</w:t>
              </w:r>
            </w:hyperlink>
            <w:r>
              <w:rPr>
                <w:sz w:val="24"/>
                <w:color w:val="392c69"/>
              </w:rPr>
              <w:t xml:space="preserve">, от 28.03.2023 </w:t>
            </w:r>
            <w:hyperlink w:history="0" r:id="rId15" w:tooltip="Приказ комитета образования, науки и молодежной политики Волгоградской обл. от 28.03.2023 N 26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26</w:t>
              </w:r>
            </w:hyperlink>
            <w:r>
              <w:rPr>
                <w:sz w:val="24"/>
                <w:color w:val="392c69"/>
              </w:rPr>
              <w:t xml:space="preserve">, от 15.05.2023 </w:t>
            </w:r>
            <w:hyperlink w:history="0" r:id="rId16" w:tooltip="Приказ комитета образования, науки и молодежной политики Волгоградской обл. от 15.05.2023 N 4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49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15.03.2024 </w:t>
            </w:r>
            <w:hyperlink w:history="0" r:id="rId17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25</w:t>
              </w:r>
            </w:hyperlink>
            <w:r>
              <w:rPr>
                <w:sz w:val="24"/>
                <w:color w:val="392c69"/>
              </w:rPr>
              <w:t xml:space="preserve">, от 23.12.2024 </w:t>
            </w:r>
            <w:hyperlink w:history="0" r:id="rId18" w:tooltip="Приказ комитета образования, науки и молодежной политики Волгоградской обл. от 23.12.2024 N 104 (ред. от 10.11.2025)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104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приказов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27.10.2025 </w:t>
            </w:r>
            <w:hyperlink w:history="0" r:id="rId19" w:tooltip="Приказ комитета образования и науки Волгоградской обл. от 27.10.2025 N 97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97</w:t>
              </w:r>
            </w:hyperlink>
            <w:r>
              <w:rPr>
                <w:sz w:val="24"/>
                <w:color w:val="392c69"/>
              </w:rPr>
              <w:t xml:space="preserve">, от 12.05.2026 </w:t>
            </w:r>
            <w:hyperlink w:history="0" r:id="rId20" w:tooltip="Приказ комитета образования и науки Волгоградской обл. от 12.05.2026 N 31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31</w:t>
              </w:r>
            </w:hyperlink>
            <w:r>
              <w:rPr>
                <w:sz w:val="24"/>
                <w:color w:val="392c69"/>
              </w:rPr>
              <w:t xml:space="preserve">, от 12.05.2026 </w:t>
            </w:r>
            <w:hyperlink w:history="0" r:id="rId21" w:tooltip="Приказ комитета образования и науки Волгоградской обл. от 12.05.2026 N 32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32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31.08.2026 </w:t>
            </w:r>
            <w:hyperlink w:history="0" r:id="rId22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56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23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пунктом 2 статьи 7</w:t>
        </w:r>
      </w:hyperlink>
      <w:r>
        <w:rPr>
          <w:sz w:val="24"/>
        </w:rPr>
        <w:t xml:space="preserve">, </w:t>
      </w:r>
      <w:hyperlink w:history="0" r:id="rId24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статьей 46</w:t>
        </w:r>
      </w:hyperlink>
      <w:r>
        <w:rPr>
          <w:sz w:val="24"/>
        </w:rPr>
        <w:t xml:space="preserve"> Социального кодекса Волгоградской области от 31 декабря 2015 г. N 246-ОД, </w:t>
      </w:r>
      <w:hyperlink w:history="0" r:id="rId25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Губернатора Волгоградской области от 24 августа 2026 г. N 454 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приказываю: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6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15.03.2024 N 25, </w:t>
      </w:r>
      <w:hyperlink w:history="0" r:id="rId27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44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день.</w:t>
      </w:r>
    </w:p>
    <w:p>
      <w:pPr>
        <w:pStyle w:val="0"/>
        <w:jc w:val="both"/>
      </w:pPr>
      <w:r>
        <w:rPr>
          <w:sz w:val="24"/>
        </w:rPr>
        <w:t xml:space="preserve">(в ред. приказов комитета образования, науки и молодежной политики Волгоградской обл. от 30.09.2020 </w:t>
      </w:r>
      <w:hyperlink w:history="0" r:id="rId28" w:tooltip="Приказ комитета образования, науки и молодежной политики Волгоградской обл. от 30.09.2020 N 120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<w:r>
          <w:rPr>
            <w:sz w:val="24"/>
            <w:color w:val="0000ff"/>
          </w:rPr>
          <w:t xml:space="preserve">N 120</w:t>
        </w:r>
      </w:hyperlink>
      <w:r>
        <w:rPr>
          <w:sz w:val="24"/>
        </w:rPr>
        <w:t xml:space="preserve">, от 15.03.2024 </w:t>
      </w:r>
      <w:hyperlink w:history="0" r:id="rId29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25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приказ вступает в силу со дня его подписания и подлежит официальному опубликованию.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</w:t>
      </w:r>
    </w:p>
    <w:p>
      <w:pPr>
        <w:pStyle w:val="0"/>
        <w:jc w:val="right"/>
      </w:pPr>
      <w:r>
        <w:rPr>
          <w:sz w:val="24"/>
        </w:rPr>
        <w:t xml:space="preserve">комитета образования и науки</w:t>
      </w:r>
    </w:p>
    <w:p>
      <w:pPr>
        <w:pStyle w:val="0"/>
        <w:jc w:val="right"/>
      </w:pPr>
      <w:r>
        <w:rPr>
          <w:sz w:val="24"/>
        </w:rPr>
        <w:t xml:space="preserve">Волгоградской области</w:t>
      </w:r>
    </w:p>
    <w:p>
      <w:pPr>
        <w:pStyle w:val="0"/>
        <w:jc w:val="right"/>
      </w:pPr>
      <w:r>
        <w:rPr>
          <w:sz w:val="24"/>
        </w:rPr>
        <w:t xml:space="preserve">А.М.КОРОТКОВ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</w:t>
      </w:r>
    </w:p>
    <w:p>
      <w:pPr>
        <w:pStyle w:val="0"/>
        <w:jc w:val="right"/>
      </w:pPr>
      <w:r>
        <w:rPr>
          <w:sz w:val="24"/>
        </w:rPr>
        <w:t xml:space="preserve">комитета образования и науки</w:t>
      </w:r>
    </w:p>
    <w:p>
      <w:pPr>
        <w:pStyle w:val="0"/>
        <w:jc w:val="right"/>
      </w:pPr>
      <w:r>
        <w:rPr>
          <w:sz w:val="24"/>
        </w:rPr>
        <w:t xml:space="preserve">Волгоградской области</w:t>
      </w:r>
    </w:p>
    <w:p>
      <w:pPr>
        <w:pStyle w:val="0"/>
        <w:jc w:val="right"/>
      </w:pPr>
      <w:r>
        <w:rPr>
          <w:sz w:val="24"/>
        </w:rPr>
        <w:t xml:space="preserve">от 01 сентября 2016 г. N 93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ПРЕДОСТАВЛЕНИЯ ОБУЧАЮЩИМСЯ ПО ОЧНОЙ ФОРМЕ ОБУЧЕНИЯ</w:t>
      </w:r>
    </w:p>
    <w:p>
      <w:pPr>
        <w:pStyle w:val="2"/>
        <w:jc w:val="center"/>
      </w:pPr>
      <w:r>
        <w:rPr>
          <w:sz w:val="24"/>
        </w:rPr>
        <w:t xml:space="preserve">В МУНИЦИПАЛЬНЫХ ОБЩЕОБРАЗОВАТЕЛЬНЫХ ОРГАНИЗАЦИЯХ</w:t>
      </w:r>
    </w:p>
    <w:p>
      <w:pPr>
        <w:pStyle w:val="2"/>
        <w:jc w:val="center"/>
      </w:pPr>
      <w:r>
        <w:rPr>
          <w:sz w:val="24"/>
        </w:rPr>
        <w:t xml:space="preserve">ВОЛГОГРАДСКОЙ ОБЛАСТИ БЕСПЛАТНОГО ГОРЯЧЕГО ПИТАНИЯ,</w:t>
      </w:r>
    </w:p>
    <w:p>
      <w:pPr>
        <w:pStyle w:val="2"/>
        <w:jc w:val="center"/>
      </w:pPr>
      <w:r>
        <w:rPr>
          <w:sz w:val="24"/>
        </w:rPr>
        <w:t xml:space="preserve">ПРЕДУСМАТРИВАЮЩЕГО НАЛИЧИЕ ГОРЯЧЕГО БЛЮДА, НЕ СЧИТАЯ</w:t>
      </w:r>
    </w:p>
    <w:p>
      <w:pPr>
        <w:pStyle w:val="2"/>
        <w:jc w:val="center"/>
      </w:pPr>
      <w:r>
        <w:rPr>
          <w:sz w:val="24"/>
        </w:rPr>
        <w:t xml:space="preserve">ГОРЯЧЕГО НАПИТКА, НЕ МЕНЕЕ ОДНОГО РАЗА В ДЕНЬ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приказа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13.10.2016 </w:t>
            </w:r>
            <w:hyperlink w:history="0" r:id="rId30" w:tooltip="Приказ комитета образования и науки Волгоградской обл. от 13.10.2016 N 10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109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приказов комитета образования, науки и молодежной политики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Волгоградской обл. от 25.01.2019 </w:t>
            </w:r>
            <w:hyperlink w:history="0" r:id="rId31" w:tooltip="Приказ комитета образования, науки и молодежной политики Волгоградской обл. от 25.01.2019 N 14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14</w:t>
              </w:r>
            </w:hyperlink>
            <w:r>
              <w:rPr>
                <w:sz w:val="24"/>
                <w:color w:val="392c69"/>
              </w:rPr>
              <w:t xml:space="preserve">, от 30.09.2020 </w:t>
            </w:r>
            <w:hyperlink w:history="0" r:id="rId32" w:tooltip="Приказ комитета образования, науки и молодежной политики Волгоградской обл. от 30.09.2020 N 120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120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21.02.2022 </w:t>
            </w:r>
            <w:hyperlink w:history="0" r:id="rId33" w:tooltip="Приказ комитета образования, науки и молодежной политики Волгоградской обл. от 21.02.2022 N 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9</w:t>
              </w:r>
            </w:hyperlink>
            <w:r>
              <w:rPr>
                <w:sz w:val="24"/>
                <w:color w:val="392c69"/>
              </w:rPr>
              <w:t xml:space="preserve">, от 16.08.2022 </w:t>
            </w:r>
            <w:hyperlink w:history="0" r:id="rId34" w:tooltip="Приказ комитета образования, науки и молодежной политики Волгоградской обл. от 16.08.2022 N 68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68</w:t>
              </w:r>
            </w:hyperlink>
            <w:r>
              <w:rPr>
                <w:sz w:val="24"/>
                <w:color w:val="392c69"/>
              </w:rPr>
              <w:t xml:space="preserve">, от 24.10.2022 </w:t>
            </w:r>
            <w:hyperlink w:history="0" r:id="rId35" w:tooltip="Приказ комитета образования, науки и молодежной политики Волгоградской обл. от 24.10.2022 N 79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79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07.11.2022 </w:t>
            </w:r>
            <w:hyperlink w:history="0" r:id="rId36" w:tooltip="Приказ комитета образования, науки и молодежной политики Волгоградской обл. от 07.11.2022 N 81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81</w:t>
              </w:r>
            </w:hyperlink>
            <w:r>
              <w:rPr>
                <w:sz w:val="24"/>
                <w:color w:val="392c69"/>
              </w:rPr>
              <w:t xml:space="preserve">, от 28.03.2023 </w:t>
            </w:r>
            <w:hyperlink w:history="0" r:id="rId37" w:tooltip="Приказ комитета образования, науки и молодежной политики Волгоградской обл. от 28.03.2023 N 26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26</w:t>
              </w:r>
            </w:hyperlink>
            <w:r>
              <w:rPr>
                <w:sz w:val="24"/>
                <w:color w:val="392c69"/>
              </w:rPr>
              <w:t xml:space="preserve">, от 15.05.2023 </w:t>
            </w:r>
            <w:hyperlink w:history="0" r:id="rId38" w:tooltip="Приказ комитета образования, науки и молодежной политики Волгоградской обл. от 15.05.2023 N 4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49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15.03.2024 </w:t>
            </w:r>
            <w:hyperlink w:history="0" r:id="rId39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25</w:t>
              </w:r>
            </w:hyperlink>
            <w:r>
              <w:rPr>
                <w:sz w:val="24"/>
                <w:color w:val="392c69"/>
              </w:rPr>
              <w:t xml:space="preserve">, от 23.12.2024 </w:t>
            </w:r>
            <w:hyperlink w:history="0" r:id="rId40" w:tooltip="Приказ комитета образования, науки и молодежной политики Волгоградской обл. от 23.12.2024 N 104 (ред. от 10.11.2025)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104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приказов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27.10.2025 </w:t>
            </w:r>
            <w:hyperlink w:history="0" r:id="rId41" w:tooltip="Приказ комитета образования и науки Волгоградской обл. от 27.10.2025 N 97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97</w:t>
              </w:r>
            </w:hyperlink>
            <w:r>
              <w:rPr>
                <w:sz w:val="24"/>
                <w:color w:val="392c69"/>
              </w:rPr>
              <w:t xml:space="preserve">, от 12.05.2026 </w:t>
            </w:r>
            <w:hyperlink w:history="0" r:id="rId42" w:tooltip="Приказ комитета образования и науки Волгоградской обл. от 12.05.2026 N 31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31</w:t>
              </w:r>
            </w:hyperlink>
            <w:r>
              <w:rPr>
                <w:sz w:val="24"/>
                <w:color w:val="392c69"/>
              </w:rPr>
              <w:t xml:space="preserve">, от 12.05.2026 </w:t>
            </w:r>
            <w:hyperlink w:history="0" r:id="rId43" w:tooltip="Приказ комитета образования и науки Волгоградской обл. от 12.05.2026 N 32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32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31.08.2026 </w:t>
            </w:r>
            <w:hyperlink w:history="0" r:id="rId44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56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разработан в соответствии с Социальным </w:t>
      </w:r>
      <w:hyperlink w:history="0" r:id="rId45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Волгоградской области от 31 декабря 2015 г. N 246-ОД (далее именуется - Социальный кодекс) и </w:t>
      </w:r>
      <w:hyperlink w:history="0" r:id="rId46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Губернатора Волгоградской области от 24 августа 2026 года N 454 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(далее именуется - Постановление Губернатора Волгоградской области N 454) устанавливает правила предоставления мер социальной поддержки обучающимся по очной форме обучения в муниципальных общеобразовательных организациях Волгоградской области в виде обеспечения бесплатным горячим питанием, предусматривающим наличие горячего блюда, не считая горячего напитка, не менее одного раза в день (далее именуются - меры социальной поддержки).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7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15.03.2024 N 25, </w:t>
      </w:r>
      <w:hyperlink w:history="0" r:id="rId48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bookmarkStart w:id="64" w:name="P64"/>
    <w:bookmarkEnd w:id="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Получателями мер социальной поддержки являются обучающиеся по очной форме обучения в муниципальных общеобразовательных организациях Волгоградской области, указанные в </w:t>
      </w:r>
      <w:hyperlink w:history="0" r:id="rId49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части 2 статьи 46</w:t>
        </w:r>
      </w:hyperlink>
      <w:r>
        <w:rPr>
          <w:sz w:val="24"/>
        </w:rPr>
        <w:t xml:space="preserve"> Социального кодекса и соответствующие требованиям, указанным в </w:t>
      </w:r>
      <w:hyperlink w:history="0" r:id="rId50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части 1 статьи 3</w:t>
        </w:r>
      </w:hyperlink>
      <w:r>
        <w:rPr>
          <w:sz w:val="24"/>
        </w:rPr>
        <w:t xml:space="preserve"> и </w:t>
      </w:r>
      <w:hyperlink w:history="0" r:id="rId51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части 4 статьи 46</w:t>
        </w:r>
      </w:hyperlink>
      <w:r>
        <w:rPr>
          <w:sz w:val="24"/>
        </w:rPr>
        <w:t xml:space="preserve"> Социального кодекса, а также названные в </w:t>
      </w:r>
      <w:hyperlink w:history="0" r:id="rId52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подпунктах 2</w:t>
        </w:r>
      </w:hyperlink>
      <w:r>
        <w:rPr>
          <w:sz w:val="24"/>
        </w:rPr>
        <w:t xml:space="preserve"> - </w:t>
      </w:r>
      <w:hyperlink w:history="0" r:id="rId53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и </w:t>
      </w:r>
      <w:hyperlink w:history="0" r:id="rId54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6 пункта 2</w:t>
        </w:r>
      </w:hyperlink>
      <w:r>
        <w:rPr>
          <w:sz w:val="24"/>
        </w:rPr>
        <w:t xml:space="preserve"> Постановления Губернатора Волгоградской области N 454.</w:t>
      </w:r>
    </w:p>
    <w:p>
      <w:pPr>
        <w:pStyle w:val="0"/>
        <w:jc w:val="both"/>
      </w:pPr>
      <w:r>
        <w:rPr>
          <w:sz w:val="24"/>
        </w:rPr>
        <w:t xml:space="preserve">(в ред. приказов комитета образования, науки и молодежной политики Волгоградской обл. от 21.02.2022 </w:t>
      </w:r>
      <w:hyperlink w:history="0" r:id="rId55" w:tooltip="Приказ комитета образования, науки и молодежной политики Волгоградской обл. от 21.02.2022 N 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, от 15.03.2024 </w:t>
      </w:r>
      <w:hyperlink w:history="0" r:id="rId56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25</w:t>
        </w:r>
      </w:hyperlink>
      <w:r>
        <w:rPr>
          <w:sz w:val="24"/>
        </w:rPr>
        <w:t xml:space="preserve">, приказа комитета образования и науки Волгоградской обл. от 31.08.2026 </w:t>
      </w:r>
      <w:hyperlink w:history="0" r:id="rId57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56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Предоставление мер социальной поддержки осуществляется муниципальными общеобразовательными организациями Волгоградской области по месту обучения получателя мер социальной поддержки.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Утратил силу с 21.02.2022. - </w:t>
      </w:r>
      <w:hyperlink w:history="0" r:id="rId58" w:tooltip="Приказ комитета образования, науки и молодежной политики Волгоградской обл. от 21.02.2022 N 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21.02.2022 N 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Утратил силу с 15.03.2024. - </w:t>
      </w:r>
      <w:hyperlink w:history="0" r:id="rId59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15.03.2024 N 25.</w:t>
      </w:r>
    </w:p>
    <w:bookmarkStart w:id="69" w:name="P69"/>
    <w:bookmarkEnd w:id="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Предоставление мер социальной поддержки осуществляется на основании </w:t>
      </w:r>
      <w:hyperlink w:history="0" w:anchor="P156" w:tooltip="                                 ЗАЯВЛЕНИЕ">
        <w:r>
          <w:rPr>
            <w:sz w:val="24"/>
            <w:color w:val="0000ff"/>
          </w:rPr>
          <w:t xml:space="preserve">заявления</w:t>
        </w:r>
      </w:hyperlink>
      <w:r>
        <w:rPr>
          <w:sz w:val="24"/>
        </w:rPr>
        <w:t xml:space="preserve">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bookmarkStart w:id="71" w:name="P71"/>
    <w:bookmarkEnd w:id="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 малоимущей семьи), или документ, подтверждающий получение ежемесячного пособия на ребенка из малоимущей семьи в соответствии со </w:t>
      </w:r>
      <w:hyperlink w:history="0" r:id="rId61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статьей 13</w:t>
        </w:r>
      </w:hyperlink>
      <w:r>
        <w:rPr>
          <w:sz w:val="24"/>
        </w:rPr>
        <w:t xml:space="preserve"> Социального кодекса, или документ, подтверждающий получение ежемесячной денежной выплаты в соответствии с Федеральным </w:t>
      </w:r>
      <w:hyperlink w:history="0" r:id="rId62" w:tooltip="Федеральный закон от 19.05.1995 N 81-ФЗ (ред. от 20.02.2026) &quot;О государственных пособиях гражданам, имеющим дет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19 мая 1995 г. N 81-ФЗ "О государственных пособиях гражданам, имеющим детей";</w:t>
      </w:r>
    </w:p>
    <w:p>
      <w:pPr>
        <w:pStyle w:val="0"/>
        <w:jc w:val="both"/>
      </w:pPr>
      <w:r>
        <w:rPr>
          <w:sz w:val="24"/>
        </w:rPr>
        <w:t xml:space="preserve">(в ред. приказов комитета образования, науки и молодежной политики Волгоградской обл. от 16.08.2022 </w:t>
      </w:r>
      <w:hyperlink w:history="0" r:id="rId63" w:tooltip="Приказ комитета образования, науки и молодежной политики Волгоградской обл. от 16.08.2022 N 68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68</w:t>
        </w:r>
      </w:hyperlink>
      <w:r>
        <w:rPr>
          <w:sz w:val="24"/>
        </w:rPr>
        <w:t xml:space="preserve">, от 28.03.2023 </w:t>
      </w:r>
      <w:hyperlink w:history="0" r:id="rId64" w:tooltip="Приказ комитета образования, науки и молодежной политики Волгоградской обл. от 28.03.2023 N 26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<w:r>
          <w:rPr>
            <w:sz w:val="24"/>
            <w:color w:val="0000ff"/>
          </w:rPr>
          <w:t xml:space="preserve">N 26</w:t>
        </w:r>
      </w:hyperlink>
      <w:r>
        <w:rPr>
          <w:sz w:val="24"/>
        </w:rPr>
        <w:t xml:space="preserve">)</w:t>
      </w:r>
    </w:p>
    <w:bookmarkStart w:id="73" w:name="P73"/>
    <w:bookmarkEnd w:id="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</w:t>
      </w:r>
      <w:hyperlink w:history="0" r:id="rId65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абзаце четвертом части 1 статьи 11</w:t>
        </w:r>
      </w:hyperlink>
      <w:r>
        <w:rPr>
          <w:sz w:val="24"/>
        </w:rPr>
        <w:t xml:space="preserve"> Социального кодекса;</w:t>
      </w:r>
    </w:p>
    <w:p>
      <w:pPr>
        <w:pStyle w:val="0"/>
        <w:jc w:val="both"/>
      </w:pPr>
      <w:r>
        <w:rPr>
          <w:sz w:val="24"/>
        </w:rPr>
        <w:t xml:space="preserve">(пп. "б" в ред. </w:t>
      </w:r>
      <w:hyperlink w:history="0" r:id="rId66" w:tooltip="Приказ комитета образования и науки Волгоградской обл. от 12.05.2026 N 32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12.05.2026 N 32)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документ, подтверждающий факт постановки обучающегося на учет у фтизиатра.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указанные в </w:t>
      </w:r>
      <w:hyperlink w:history="0" w:anchor="P71" w:tooltip="а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 малоимущей семьи), или документ, подтверждающий получение ежемесячного пособия на ребенка из малоимущей семьи в соответствии со статьей 13 Социального кодекса, или документ, подтверждающий получение ежемесячной денежной выплаты в соответствии с Фед...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, </w:t>
      </w:r>
      <w:hyperlink w:history="0" w:anchor="P73" w:tooltip="б) 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абзаце четвертом части 1 статьи 11 Социального кодекса;">
        <w:r>
          <w:rPr>
            <w:sz w:val="24"/>
            <w:color w:val="0000ff"/>
          </w:rPr>
          <w:t xml:space="preserve">"б"</w:t>
        </w:r>
      </w:hyperlink>
      <w:r>
        <w:rPr>
          <w:sz w:val="24"/>
        </w:rPr>
        <w:t xml:space="preserve">, </w:t>
      </w:r>
      <w:hyperlink w:history="0" w:anchor="P78" w:tooltip="г) 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...">
        <w:r>
          <w:rPr>
            <w:sz w:val="24"/>
            <w:color w:val="0000ff"/>
          </w:rPr>
          <w:t xml:space="preserve">"г"</w:t>
        </w:r>
      </w:hyperlink>
      <w:r>
        <w:rPr>
          <w:sz w:val="24"/>
        </w:rPr>
        <w:t xml:space="preserve">, </w:t>
      </w:r>
      <w:hyperlink w:history="0" w:anchor="P80" w:tooltip="д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">
        <w:r>
          <w:rPr>
            <w:sz w:val="24"/>
            <w:color w:val="0000ff"/>
          </w:rPr>
          <w:t xml:space="preserve">"д"</w:t>
        </w:r>
      </w:hyperlink>
      <w:r>
        <w:rPr>
          <w:sz w:val="24"/>
        </w:rPr>
        <w:t xml:space="preserve"> и </w:t>
      </w:r>
      <w:hyperlink w:history="0" w:anchor="P82" w:tooltip="е) 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">
        <w:r>
          <w:rPr>
            <w:sz w:val="24"/>
            <w:color w:val="0000ff"/>
          </w:rPr>
          <w:t xml:space="preserve">"е"</w:t>
        </w:r>
      </w:hyperlink>
      <w:r>
        <w:rPr>
          <w:sz w:val="24"/>
        </w:rPr>
        <w:t xml:space="preserve"> настоящего пункта, не представленные родителями (законными представителями) по собственной инициативе, запрашиваются муниципальной общеобразовательной организацией в порядке межведомственного информационного взаимодействия у органов, предоставляющих государственные услуги, иных государственных органов, органов местного самоуправления либо подведомственных им организаций и иных организаций в течение 5 рабочих дней со дня обращения родителя (законного представителя) обучающегося муниципальной общеобразовательной организации;</w:t>
      </w:r>
    </w:p>
    <w:p>
      <w:pPr>
        <w:pStyle w:val="0"/>
        <w:jc w:val="both"/>
      </w:pPr>
      <w:r>
        <w:rPr>
          <w:sz w:val="24"/>
        </w:rPr>
        <w:t xml:space="preserve">(в ред. приказов комитета образования, науки и молодежной политики Волгоградской обл. от 16.08.2022 </w:t>
      </w:r>
      <w:hyperlink w:history="0" r:id="rId67" w:tooltip="Приказ комитета образования, науки и молодежной политики Волгоградской обл. от 16.08.2022 N 68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68</w:t>
        </w:r>
      </w:hyperlink>
      <w:r>
        <w:rPr>
          <w:sz w:val="24"/>
        </w:rPr>
        <w:t xml:space="preserve">, от 24.10.2022 </w:t>
      </w:r>
      <w:hyperlink w:history="0" r:id="rId68" w:tooltip="Приказ комитета образования, науки и молодежной политики Волгоградской обл. от 24.10.2022 N 79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<w:r>
          <w:rPr>
            <w:sz w:val="24"/>
            <w:color w:val="0000ff"/>
          </w:rPr>
          <w:t xml:space="preserve">N 79</w:t>
        </w:r>
      </w:hyperlink>
      <w:r>
        <w:rPr>
          <w:sz w:val="24"/>
        </w:rPr>
        <w:t xml:space="preserve">, от 15.05.2023 </w:t>
      </w:r>
      <w:hyperlink w:history="0" r:id="rId69" w:tooltip="Приказ комитета образования, науки и молодежной политики Волгоградской обл. от 15.05.2023 N 4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49</w:t>
        </w:r>
      </w:hyperlink>
      <w:r>
        <w:rPr>
          <w:sz w:val="24"/>
        </w:rPr>
        <w:t xml:space="preserve">)</w:t>
      </w:r>
    </w:p>
    <w:bookmarkStart w:id="78" w:name="P78"/>
    <w:bookmarkEnd w:id="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</w:t>
      </w:r>
      <w:hyperlink w:history="0" r:id="rId70" w:tooltip="Федеральный закон от 31.05.1996 N 61-ФЗ (ред. от 25.05.2026) &quot;Об обороне&quot; (с изм. и доп., вступ. в силу с 07.06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31 мая 1996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задач, выдаваемые федеральными государственными органами - в отношении лиц, названных в </w:t>
      </w:r>
      <w:hyperlink w:history="0" r:id="rId71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подпунктах 1</w:t>
        </w:r>
      </w:hyperlink>
      <w:r>
        <w:rPr>
          <w:sz w:val="24"/>
        </w:rPr>
        <w:t xml:space="preserve"> и </w:t>
      </w:r>
      <w:hyperlink w:history="0" r:id="rId72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2 пункта 1</w:t>
        </w:r>
      </w:hyperlink>
      <w:r>
        <w:rPr>
          <w:sz w:val="24"/>
        </w:rPr>
        <w:t xml:space="preserve"> Постановления Губернатора Волгоградской области N 454, выдаваемых 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history="0" r:id="rId73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подпункте 3 пункта 1</w:t>
        </w:r>
      </w:hyperlink>
      <w:r>
        <w:rPr>
          <w:sz w:val="24"/>
        </w:rPr>
        <w:t xml:space="preserve"> Постановления Губернатора Волгоградской области N 454;</w:t>
      </w:r>
    </w:p>
    <w:p>
      <w:pPr>
        <w:pStyle w:val="0"/>
        <w:jc w:val="both"/>
      </w:pPr>
      <w:r>
        <w:rPr>
          <w:sz w:val="24"/>
        </w:rPr>
        <w:t xml:space="preserve">(пп. "г" в ред. </w:t>
      </w:r>
      <w:hyperlink w:history="0" r:id="rId74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bookmarkStart w:id="80" w:name="P80"/>
    <w:bookmarkEnd w:id="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>
      <w:pPr>
        <w:pStyle w:val="0"/>
        <w:jc w:val="both"/>
      </w:pPr>
      <w:r>
        <w:rPr>
          <w:sz w:val="24"/>
        </w:rPr>
        <w:t xml:space="preserve">(пп. "д" введен </w:t>
      </w:r>
      <w:hyperlink w:history="0" r:id="rId75" w:tooltip="Приказ комитета образования, науки и молодежной политики Волгоградской обл. от 15.05.2023 N 4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15.05.2023 N 49)</w:t>
      </w:r>
    </w:p>
    <w:bookmarkStart w:id="82" w:name="P82"/>
    <w:bookmarkEnd w:id="8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</w:r>
    </w:p>
    <w:p>
      <w:pPr>
        <w:pStyle w:val="0"/>
        <w:jc w:val="both"/>
      </w:pPr>
      <w:r>
        <w:rPr>
          <w:sz w:val="24"/>
        </w:rPr>
        <w:t xml:space="preserve">(пп. "е" введен </w:t>
      </w:r>
      <w:hyperlink w:history="0" r:id="rId76" w:tooltip="Приказ комитета образования, науки и молодежной политики Волгоградской обл. от 15.05.2023 N 4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15.05.2023 N 49)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</w:t>
      </w:r>
      <w:hyperlink w:history="0" w:anchor="P257" w:tooltip="                                 СОГЛАСИЕ">
        <w:r>
          <w:rPr>
            <w:sz w:val="24"/>
            <w:color w:val="0000ff"/>
          </w:rPr>
          <w:t xml:space="preserve">согласие</w:t>
        </w:r>
      </w:hyperlink>
      <w:r>
        <w:rPr>
          <w:sz w:val="24"/>
        </w:rPr>
        <w:t xml:space="preserve"> на обработку персональных данных по примерной форме, приведенной в приложении 2 к настоящему Порядку.</w:t>
      </w:r>
    </w:p>
    <w:p>
      <w:pPr>
        <w:pStyle w:val="0"/>
        <w:jc w:val="both"/>
      </w:pPr>
      <w:r>
        <w:rPr>
          <w:sz w:val="24"/>
        </w:rPr>
        <w:t xml:space="preserve">(пп. "ж" введен </w:t>
      </w:r>
      <w:hyperlink w:history="0" r:id="rId77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Родитель (законный представитель) обучающегося несет ответственность за достоверность и полноту представляемых сведений, являющихся основанием для назначения мер социальной поддержки.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Документы, указанные в </w:t>
      </w:r>
      <w:hyperlink w:history="0" w:anchor="P69" w:tooltip="6. Предоставление мер социальной поддержки осуществляется на основании заявления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">
        <w:r>
          <w:rPr>
            <w:sz w:val="24"/>
            <w:color w:val="0000ff"/>
          </w:rPr>
          <w:t xml:space="preserve">пункте 6</w:t>
        </w:r>
      </w:hyperlink>
      <w:r>
        <w:rPr>
          <w:sz w:val="24"/>
        </w:rPr>
        <w:t xml:space="preserve"> настоящего Порядка, представляются в муниципальную общеобразовательную организацию по месту учебы получателя мер социальной поддержки и регистрируются в день их представления.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Заявления о предоставлении мер социальной поддержки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именуется - единый портал) подаются родителями (законными представителями) обучающихся, относящихся к категории, указанной в </w:t>
      </w:r>
      <w:hyperlink w:history="0" r:id="rId78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абзаце тринадцатом пункта 3</w:t>
        </w:r>
      </w:hyperlink>
      <w:r>
        <w:rPr>
          <w:sz w:val="24"/>
        </w:rPr>
        <w:t xml:space="preserve"> Постановления Губернатора Волгоградской области N 454. Подача заявления посредством единого портала осуществляется с использованием простой электронной подписи при условии, что личность гражданина установлена при личном приеме при выдаче ключа простой электронной подписи, или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79" w:tooltip="Приказ комитета образования и науки Волгоградской обл. от 12.05.2026 N 31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 и науки Волгоградской обл. от 12.05.2026 N 31; в ред. </w:t>
      </w:r>
      <w:hyperlink w:history="0" r:id="rId80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Муниципальная общеобразовательная организация рассматривает представленные родителем (законным представителем) и полученные в порядке информационного межведомственного взаимодействия документы, принимает решение о назначении (об отказе в назначении) мер социальной поддержки в течение 5 рабочих дней со дня регистрации муниципальной общеобразовательной организацией заявления и документов, указанных в </w:t>
      </w:r>
      <w:hyperlink w:history="0" w:anchor="P69" w:tooltip="6. Предоставление мер социальной поддержки осуществляется на основании заявления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">
        <w:r>
          <w:rPr>
            <w:sz w:val="24"/>
            <w:color w:val="0000ff"/>
          </w:rPr>
          <w:t xml:space="preserve">пункте 6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Решение о предоставлении (об отказе предоставления) мер социальной поддержки оформляется локальным актом муниципальной общеобразовательной организации. Решение доводится до сведения получателя мер социальной поддержки и его родителя (законного представителя) в течение 5 рабочих дней со дня принятия соответствующего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заявлениям, поданным посредством единого портала, уведомление о принятом решении направляется в личный кабинет заявителя на едином портале.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81" w:tooltip="Приказ комитета образования и науки Волгоградской обл. от 12.05.2026 N 31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 и науки Волгоградской обл. от 12.05.2026 N 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Основанием для отказа в предоставлении мер социальной поддержки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несоответствие обучающегося требованиям, указанным в </w:t>
      </w:r>
      <w:hyperlink w:history="0" w:anchor="P64" w:tooltip="2. Получателями мер социальной поддержки являются обучающиеся по очной форме обучения в муниципальных общеобразовательных организациях Волгоградской области, указанные в части 2 статьи 46 Социального кодекса и соответствующие требованиям, указанным в части 1 статьи 3 и части 4 статьи 46 Социального кодекса, а также названные в подпунктах 2 - 4 и 6 пункта 2 Постановления Губернатора Волгоградской области N 454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2" w:tooltip="Приказ комитета образования, науки и молодежной политики Волгоградской обл. от 16.08.2022 N 68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16.08.2022 N 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сведений, полученных в порядке межведомственного информационного взаимодействия, являющихся основанием для назначения мер социальной поддержки;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недостоверных сведений в документах, предусмотренных </w:t>
      </w:r>
      <w:hyperlink w:history="0" w:anchor="P69" w:tooltip="6. Предоставление мер социальной поддержки осуществляется на основании заявления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Порядка, представленных по собственной инициативе родителями (законными представителями).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в назначении мер социальной поддержки может быть обжалован родителем (законным представителем) обучающегося в орган местного самоуправления муниципального района (муниципального, городского округа) Волгоградской области, осуществляющий управление в сфере образования, и (или) в судебном порядке.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3" w:tooltip="Приказ комитета образования, науки и молодежной политики Волгоградской обл. от 23.12.2024 N 104 (ред. от 10.11.2025)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23.12.2024 N 104)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Меры социальной поддержки назначаются сроком на один учебный год со дня принятия решения о предоставлении мер социальной поддержки и предоставляются в течение учебного года за период фактического посещения обучающимся муниципальной общеобразовательной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Предоставление мер социальной поддержки прекращается по решению руководителя муниципальной общеобразовательной организации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выбытие получателя мер социальной поддержки из муниципальной общеобразовательной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установление факта недостоверности представленных сведений;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родителя (законного представителя) обучающегося с отказом от получения мер социальной поддержки.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мер социальной поддержки прекращается на следующий день после издания муниципальной общеобразовательной организацией соответствующего локального акта.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принятом решении получатель мер социальной поддержки и его родитель (законный представитель) уведомляются в срок не позднее 5 рабочих дней со дня принятия такого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Утратил силу с 15.03.2024. - </w:t>
      </w:r>
      <w:hyperlink w:history="0" r:id="rId84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15.03.2024 N 25.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Финансирование расходов на предоставление мер социальной поддержки осуществляется за счет и в пределах средств, предусмотренных на эти цели законом Волгоградской области об областном бюджете на текущий год и на плановый период.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Информация о предоставлении мер социальной поддержки размещается в государственной информационной системе "Единая централизованная цифровая платформа в социальной сфере" в соответствии с Федеральным </w:t>
      </w:r>
      <w:hyperlink w:history="0" r:id="rId85" w:tooltip="Федеральный закон от 17.07.1999 N 178-ФЗ (ред. от 26.07.2026) &quot;О государственной социальной помощ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17 июля 1999 г. N 178-ФЗ "О государственной социальной помощи".</w:t>
      </w:r>
    </w:p>
    <w:p>
      <w:pPr>
        <w:pStyle w:val="0"/>
        <w:jc w:val="both"/>
      </w:pPr>
      <w:r>
        <w:rPr>
          <w:sz w:val="24"/>
        </w:rPr>
        <w:t xml:space="preserve">(п. 16 в ред. </w:t>
      </w:r>
      <w:hyperlink w:history="0" r:id="rId86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15.03.2024 N 25)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Начальник</w:t>
      </w:r>
    </w:p>
    <w:p>
      <w:pPr>
        <w:pStyle w:val="0"/>
        <w:jc w:val="right"/>
      </w:pPr>
      <w:r>
        <w:rPr>
          <w:sz w:val="24"/>
        </w:rPr>
        <w:t xml:space="preserve">отдела общего образования</w:t>
      </w:r>
    </w:p>
    <w:p>
      <w:pPr>
        <w:pStyle w:val="0"/>
        <w:jc w:val="right"/>
      </w:pPr>
      <w:r>
        <w:rPr>
          <w:sz w:val="24"/>
        </w:rPr>
        <w:t xml:space="preserve">комитета образования и науки</w:t>
      </w:r>
    </w:p>
    <w:p>
      <w:pPr>
        <w:pStyle w:val="0"/>
        <w:jc w:val="right"/>
      </w:pPr>
      <w:r>
        <w:rPr>
          <w:sz w:val="24"/>
        </w:rPr>
        <w:t xml:space="preserve">Волгоградской области</w:t>
      </w:r>
    </w:p>
    <w:p>
      <w:pPr>
        <w:pStyle w:val="0"/>
        <w:jc w:val="right"/>
      </w:pPr>
      <w:r>
        <w:rPr>
          <w:sz w:val="24"/>
        </w:rPr>
        <w:t xml:space="preserve">Л.А.ЯРОСЛАВЦЕВА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Порядку предоставления</w:t>
      </w:r>
    </w:p>
    <w:p>
      <w:pPr>
        <w:pStyle w:val="0"/>
        <w:jc w:val="right"/>
      </w:pPr>
      <w:r>
        <w:rPr>
          <w:sz w:val="24"/>
        </w:rPr>
        <w:t xml:space="preserve">обучающимся по очной форме</w:t>
      </w:r>
    </w:p>
    <w:p>
      <w:pPr>
        <w:pStyle w:val="0"/>
        <w:jc w:val="right"/>
      </w:pPr>
      <w:r>
        <w:rPr>
          <w:sz w:val="24"/>
        </w:rPr>
        <w:t xml:space="preserve">обучения в муниципальных</w:t>
      </w:r>
    </w:p>
    <w:p>
      <w:pPr>
        <w:pStyle w:val="0"/>
        <w:jc w:val="right"/>
      </w:pPr>
      <w:r>
        <w:rPr>
          <w:sz w:val="24"/>
        </w:rPr>
        <w:t xml:space="preserve">общеобразовательных организациях</w:t>
      </w:r>
    </w:p>
    <w:p>
      <w:pPr>
        <w:pStyle w:val="0"/>
        <w:jc w:val="right"/>
      </w:pPr>
      <w:r>
        <w:rPr>
          <w:sz w:val="24"/>
        </w:rPr>
        <w:t xml:space="preserve">Волгоградской области</w:t>
      </w:r>
    </w:p>
    <w:p>
      <w:pPr>
        <w:pStyle w:val="0"/>
        <w:jc w:val="right"/>
      </w:pPr>
      <w:r>
        <w:rPr>
          <w:sz w:val="24"/>
        </w:rPr>
        <w:t xml:space="preserve">бесплатного горячего питания,</w:t>
      </w:r>
    </w:p>
    <w:p>
      <w:pPr>
        <w:pStyle w:val="0"/>
        <w:jc w:val="right"/>
      </w:pPr>
      <w:r>
        <w:rPr>
          <w:sz w:val="24"/>
        </w:rPr>
        <w:t xml:space="preserve">предусматривающего наличие</w:t>
      </w:r>
    </w:p>
    <w:p>
      <w:pPr>
        <w:pStyle w:val="0"/>
        <w:jc w:val="right"/>
      </w:pPr>
      <w:r>
        <w:rPr>
          <w:sz w:val="24"/>
        </w:rPr>
        <w:t xml:space="preserve">горячего блюда, не считая</w:t>
      </w:r>
    </w:p>
    <w:p>
      <w:pPr>
        <w:pStyle w:val="0"/>
        <w:jc w:val="right"/>
      </w:pPr>
      <w:r>
        <w:rPr>
          <w:sz w:val="24"/>
        </w:rPr>
        <w:t xml:space="preserve">горячего напитка, не менее</w:t>
      </w:r>
    </w:p>
    <w:p>
      <w:pPr>
        <w:pStyle w:val="0"/>
        <w:jc w:val="right"/>
      </w:pPr>
      <w:r>
        <w:rPr>
          <w:sz w:val="24"/>
        </w:rPr>
        <w:t xml:space="preserve">одного раза в день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7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31.08.2026 N 56)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форма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Руководителю муниципальной</w:t>
      </w:r>
    </w:p>
    <w:p>
      <w:pPr>
        <w:pStyle w:val="1"/>
        <w:jc w:val="both"/>
      </w:pPr>
      <w:r>
        <w:rPr>
          <w:sz w:val="20"/>
        </w:rPr>
        <w:t xml:space="preserve">                                      общеобразовательной организации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(наименование должности руководителя</w:t>
      </w:r>
    </w:p>
    <w:p>
      <w:pPr>
        <w:pStyle w:val="1"/>
        <w:jc w:val="both"/>
      </w:pPr>
      <w:r>
        <w:rPr>
          <w:sz w:val="20"/>
        </w:rPr>
        <w:t xml:space="preserve">                                      муниципальной общеобразовательной</w:t>
      </w:r>
    </w:p>
    <w:p>
      <w:pPr>
        <w:pStyle w:val="1"/>
        <w:jc w:val="both"/>
      </w:pPr>
      <w:r>
        <w:rPr>
          <w:sz w:val="20"/>
        </w:rPr>
        <w:t xml:space="preserve">                                      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от 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фамилия, имя, отчество (при наличии)</w:t>
      </w:r>
    </w:p>
    <w:p>
      <w:pPr>
        <w:pStyle w:val="1"/>
        <w:jc w:val="both"/>
      </w:pPr>
      <w:r>
        <w:rPr>
          <w:sz w:val="20"/>
        </w:rPr>
        <w:t xml:space="preserve">                                      проживающего по адресу: 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паспортные данные: 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контактный телефон: _________________</w:t>
      </w:r>
    </w:p>
    <w:p>
      <w:pPr>
        <w:pStyle w:val="1"/>
        <w:jc w:val="both"/>
      </w:pPr>
      <w:r>
        <w:rPr>
          <w:sz w:val="20"/>
        </w:rPr>
      </w:r>
    </w:p>
    <w:bookmarkStart w:id="156" w:name="P156"/>
    <w:bookmarkEnd w:id="156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       (родителя/законного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  Вас     предоставить     моему     сыну     (моей     дочери)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фамилия, имя, отчество (при наличии), дата рождения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обучающемуся ______ класса, бесплатное горячее  питание,  предусматривающее</w:t>
      </w:r>
    </w:p>
    <w:p>
      <w:pPr>
        <w:pStyle w:val="1"/>
        <w:jc w:val="both"/>
      </w:pPr>
      <w:r>
        <w:rPr>
          <w:sz w:val="20"/>
        </w:rPr>
        <w:t xml:space="preserve">наличие  горячего блюда, не считая горячего напитка, не менее одного раза в</w:t>
      </w:r>
    </w:p>
    <w:p>
      <w:pPr>
        <w:pStyle w:val="1"/>
        <w:jc w:val="both"/>
      </w:pPr>
      <w:r>
        <w:rPr>
          <w:sz w:val="20"/>
        </w:rPr>
        <w:t xml:space="preserve">день по следующему основанию (нужное подчеркнуть):</w:t>
      </w:r>
    </w:p>
    <w:p>
      <w:pPr>
        <w:pStyle w:val="1"/>
        <w:jc w:val="both"/>
      </w:pPr>
      <w:r>
        <w:rPr>
          <w:sz w:val="20"/>
        </w:rPr>
        <w:t xml:space="preserve">    дети  из  малоимущих семей, имеющих среднедушевой доход, не превышающий</w:t>
      </w:r>
    </w:p>
    <w:p>
      <w:pPr>
        <w:pStyle w:val="1"/>
        <w:jc w:val="both"/>
      </w:pPr>
      <w:r>
        <w:rPr>
          <w:sz w:val="20"/>
        </w:rPr>
        <w:t xml:space="preserve">величину прожиточного минимума на душу населения в Волгоградской области;</w:t>
      </w:r>
    </w:p>
    <w:p>
      <w:pPr>
        <w:pStyle w:val="1"/>
        <w:jc w:val="both"/>
      </w:pPr>
      <w:r>
        <w:rPr>
          <w:sz w:val="20"/>
        </w:rPr>
        <w:t xml:space="preserve">    дети из многодетных семей;</w:t>
      </w:r>
    </w:p>
    <w:p>
      <w:pPr>
        <w:pStyle w:val="1"/>
        <w:jc w:val="both"/>
      </w:pPr>
      <w:r>
        <w:rPr>
          <w:sz w:val="20"/>
        </w:rPr>
        <w:t xml:space="preserve">    дети, состоящие на учете у фтизиатра, вне зависимости от среднедушевого</w:t>
      </w:r>
    </w:p>
    <w:p>
      <w:pPr>
        <w:pStyle w:val="1"/>
        <w:jc w:val="both"/>
      </w:pPr>
      <w:r>
        <w:rPr>
          <w:sz w:val="20"/>
        </w:rPr>
        <w:t xml:space="preserve">дохода семьи ребенка;</w:t>
      </w:r>
    </w:p>
    <w:p>
      <w:pPr>
        <w:pStyle w:val="1"/>
        <w:jc w:val="both"/>
      </w:pPr>
      <w:r>
        <w:rPr>
          <w:sz w:val="20"/>
        </w:rPr>
        <w:t xml:space="preserve">    дети  из  семей  лиц,  признанных  беженцами  на  территории Российской</w:t>
      </w:r>
    </w:p>
    <w:p>
      <w:pPr>
        <w:pStyle w:val="1"/>
        <w:jc w:val="both"/>
      </w:pPr>
      <w:r>
        <w:rPr>
          <w:sz w:val="20"/>
        </w:rPr>
        <w:t xml:space="preserve">Федерации,  или  получивших  временное  убежище  на  территории  Российской</w:t>
      </w:r>
    </w:p>
    <w:p>
      <w:pPr>
        <w:pStyle w:val="1"/>
        <w:jc w:val="both"/>
      </w:pPr>
      <w:r>
        <w:rPr>
          <w:sz w:val="20"/>
        </w:rPr>
        <w:t xml:space="preserve">Федерации, или признанных вынужденными переселенцами;</w:t>
      </w:r>
    </w:p>
    <w:p>
      <w:pPr>
        <w:pStyle w:val="1"/>
        <w:jc w:val="both"/>
      </w:pPr>
      <w:r>
        <w:rPr>
          <w:sz w:val="20"/>
        </w:rPr>
        <w:t xml:space="preserve">    дети  из  семей  лиц,  пострадавших  в результате чрезвычайных ситуаций</w:t>
      </w:r>
    </w:p>
    <w:p>
      <w:pPr>
        <w:pStyle w:val="1"/>
        <w:jc w:val="both"/>
      </w:pPr>
      <w:r>
        <w:rPr>
          <w:sz w:val="20"/>
        </w:rPr>
        <w:t xml:space="preserve">природного или техногенного характера;</w:t>
      </w:r>
    </w:p>
    <w:p>
      <w:pPr>
        <w:pStyle w:val="1"/>
        <w:jc w:val="both"/>
      </w:pPr>
      <w:r>
        <w:rPr>
          <w:sz w:val="20"/>
        </w:rPr>
        <w:t xml:space="preserve">    дети  из  семей  лиц,  принимающих (принимавших) участие (содействующих</w:t>
      </w:r>
    </w:p>
    <w:p>
      <w:pPr>
        <w:pStyle w:val="1"/>
        <w:jc w:val="both"/>
      </w:pPr>
      <w:r>
        <w:rPr>
          <w:sz w:val="20"/>
        </w:rPr>
        <w:t xml:space="preserve">(содействовавших)  выполнению  задач)  в специальной военной операции, лиц,</w:t>
      </w:r>
    </w:p>
    <w:p>
      <w:pPr>
        <w:pStyle w:val="1"/>
        <w:jc w:val="both"/>
      </w:pPr>
      <w:r>
        <w:rPr>
          <w:sz w:val="20"/>
        </w:rPr>
        <w:t xml:space="preserve">выполняющих  (выполнявших)  задачи  по  отражению вооруженного вторжения на</w:t>
      </w:r>
    </w:p>
    <w:p>
      <w:pPr>
        <w:pStyle w:val="1"/>
        <w:jc w:val="both"/>
      </w:pPr>
      <w:r>
        <w:rPr>
          <w:sz w:val="20"/>
        </w:rPr>
        <w:t xml:space="preserve">территорию  Российской  Федерации  (далее  - вооруженное вторжение), в ходе</w:t>
      </w:r>
    </w:p>
    <w:p>
      <w:pPr>
        <w:pStyle w:val="1"/>
        <w:jc w:val="both"/>
      </w:pPr>
      <w:r>
        <w:rPr>
          <w:sz w:val="20"/>
        </w:rPr>
        <w:t xml:space="preserve">вооруженной  провокации  на  государственной границе Российской Федерации и</w:t>
      </w:r>
    </w:p>
    <w:p>
      <w:pPr>
        <w:pStyle w:val="1"/>
        <w:jc w:val="both"/>
      </w:pPr>
      <w:r>
        <w:rPr>
          <w:sz w:val="20"/>
        </w:rPr>
        <w:t xml:space="preserve">территориях   субъектов   Российской   Федерации,   прилегающих  к  районам</w:t>
      </w:r>
    </w:p>
    <w:p>
      <w:pPr>
        <w:pStyle w:val="1"/>
        <w:jc w:val="both"/>
      </w:pPr>
      <w:r>
        <w:rPr>
          <w:sz w:val="20"/>
        </w:rPr>
        <w:t xml:space="preserve">проведения  специальной  военной операции (далее - вооруженная провокация),</w:t>
      </w:r>
    </w:p>
    <w:p>
      <w:pPr>
        <w:pStyle w:val="1"/>
        <w:jc w:val="both"/>
      </w:pPr>
      <w:r>
        <w:rPr>
          <w:sz w:val="20"/>
        </w:rPr>
        <w:t xml:space="preserve">граждан,  принимавших  в  соответствии  с решениями органов государственной</w:t>
      </w:r>
    </w:p>
    <w:p>
      <w:pPr>
        <w:pStyle w:val="1"/>
        <w:jc w:val="both"/>
      </w:pPr>
      <w:r>
        <w:rPr>
          <w:sz w:val="20"/>
        </w:rPr>
        <w:t xml:space="preserve">власти  Донецкой Народной Республики, Луганской Народной Республики участие</w:t>
      </w:r>
    </w:p>
    <w:p>
      <w:pPr>
        <w:pStyle w:val="1"/>
        <w:jc w:val="both"/>
      </w:pPr>
      <w:r>
        <w:rPr>
          <w:sz w:val="20"/>
        </w:rPr>
        <w:t xml:space="preserve">в  боевых действиях в составе Вооруженных Сил Донецкой Народной Республики,</w:t>
      </w:r>
    </w:p>
    <w:p>
      <w:pPr>
        <w:pStyle w:val="1"/>
        <w:jc w:val="both"/>
      </w:pPr>
      <w:r>
        <w:rPr>
          <w:sz w:val="20"/>
        </w:rPr>
        <w:t xml:space="preserve">Народной  милиции  Луганской  Народной  Республики, воинских формирований и</w:t>
      </w:r>
    </w:p>
    <w:p>
      <w:pPr>
        <w:pStyle w:val="1"/>
        <w:jc w:val="both"/>
      </w:pPr>
      <w:r>
        <w:rPr>
          <w:sz w:val="20"/>
        </w:rPr>
        <w:t xml:space="preserve">органов  Донецкой  Народной  Республики  и  Луганской  Народной  Республики</w:t>
      </w:r>
    </w:p>
    <w:p>
      <w:pPr>
        <w:pStyle w:val="1"/>
        <w:jc w:val="both"/>
      </w:pPr>
      <w:r>
        <w:rPr>
          <w:sz w:val="20"/>
        </w:rPr>
        <w:t xml:space="preserve">начиная  с  11  мая 2014 г. (далее - боевые действия), в том числе погибших</w:t>
      </w:r>
    </w:p>
    <w:p>
      <w:pPr>
        <w:pStyle w:val="1"/>
        <w:jc w:val="both"/>
      </w:pPr>
      <w:r>
        <w:rPr>
          <w:sz w:val="20"/>
        </w:rPr>
        <w:t xml:space="preserve">(умерших)  в  связи  с  участием  (выполнением задач) в специальной военной</w:t>
      </w:r>
    </w:p>
    <w:p>
      <w:pPr>
        <w:pStyle w:val="1"/>
        <w:jc w:val="both"/>
      </w:pPr>
      <w:r>
        <w:rPr>
          <w:sz w:val="20"/>
        </w:rPr>
        <w:t xml:space="preserve">операции,  выполнением  задач  по  отражению вооруженного вторжения, в ходе</w:t>
      </w:r>
    </w:p>
    <w:p>
      <w:pPr>
        <w:pStyle w:val="1"/>
        <w:jc w:val="both"/>
      </w:pPr>
      <w:r>
        <w:rPr>
          <w:sz w:val="20"/>
        </w:rPr>
        <w:t xml:space="preserve">вооруженной  провокации,  в  ходе  боевых действий, пропавших без вести или</w:t>
      </w:r>
    </w:p>
    <w:p>
      <w:pPr>
        <w:pStyle w:val="1"/>
        <w:jc w:val="both"/>
      </w:pPr>
      <w:r>
        <w:rPr>
          <w:sz w:val="20"/>
        </w:rPr>
        <w:t xml:space="preserve">признанных  в  установленном  порядке  безвестно  отсутствующими  в связи с</w:t>
      </w:r>
    </w:p>
    <w:p>
      <w:pPr>
        <w:pStyle w:val="1"/>
        <w:jc w:val="both"/>
      </w:pPr>
      <w:r>
        <w:rPr>
          <w:sz w:val="20"/>
        </w:rPr>
        <w:t xml:space="preserve">участием  в  специальной  военной  операции, выполнением указанных задач, а</w:t>
      </w:r>
    </w:p>
    <w:p>
      <w:pPr>
        <w:pStyle w:val="1"/>
        <w:jc w:val="both"/>
      </w:pPr>
      <w:r>
        <w:rPr>
          <w:sz w:val="20"/>
        </w:rPr>
        <w:t xml:space="preserve">также  умерших  после  увольнения  с  военной  службы  (службы, работы) или</w:t>
      </w:r>
    </w:p>
    <w:p>
      <w:pPr>
        <w:pStyle w:val="1"/>
        <w:jc w:val="both"/>
      </w:pPr>
      <w:r>
        <w:rPr>
          <w:sz w:val="20"/>
        </w:rPr>
        <w:t xml:space="preserve">исключения  из  добровольческих  формирований,  предусмотренных Федеральным</w:t>
      </w:r>
    </w:p>
    <w:p>
      <w:pPr>
        <w:pStyle w:val="1"/>
        <w:jc w:val="both"/>
      </w:pPr>
      <w:hyperlink w:history="0" r:id="rId88" w:tooltip="Федеральный закон от 31.05.1996 N 61-ФЗ (ред. от 25.05.2026) &quot;Об обороне&quot; (с изм. и доп., вступ. в силу с 07.06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 31  мая  1996  г.  N 61-ФЗ "Об обороне", если смерть таких лиц</w:t>
      </w:r>
    </w:p>
    <w:p>
      <w:pPr>
        <w:pStyle w:val="1"/>
        <w:jc w:val="both"/>
      </w:pPr>
      <w:r>
        <w:rPr>
          <w:sz w:val="20"/>
        </w:rPr>
        <w:t xml:space="preserve">наступила  вследствие  увечья  (ранения, травмы, контузии) или заболевания,</w:t>
      </w:r>
    </w:p>
    <w:p>
      <w:pPr>
        <w:pStyle w:val="1"/>
        <w:jc w:val="both"/>
      </w:pPr>
      <w:r>
        <w:rPr>
          <w:sz w:val="20"/>
        </w:rPr>
        <w:t xml:space="preserve">полученных   ими  в  связи  с  участием  в  специальной  военной  операции,</w:t>
      </w:r>
    </w:p>
    <w:p>
      <w:pPr>
        <w:pStyle w:val="1"/>
        <w:jc w:val="both"/>
      </w:pPr>
      <w:r>
        <w:rPr>
          <w:sz w:val="20"/>
        </w:rPr>
        <w:t xml:space="preserve">выполнением   указанных   задач  (далее  -  участники  специальной  военной</w:t>
      </w:r>
    </w:p>
    <w:p>
      <w:pPr>
        <w:pStyle w:val="1"/>
        <w:jc w:val="both"/>
      </w:pPr>
      <w:r>
        <w:rPr>
          <w:sz w:val="20"/>
        </w:rPr>
        <w:t xml:space="preserve">операции; погибшие (умершие) участники специальной военной операции), лица,</w:t>
      </w:r>
    </w:p>
    <w:p>
      <w:pPr>
        <w:pStyle w:val="1"/>
        <w:jc w:val="both"/>
      </w:pPr>
      <w:r>
        <w:rPr>
          <w:sz w:val="20"/>
        </w:rPr>
        <w:t xml:space="preserve">находящиеся  на  иждивении  участников  специальной  военной операции, либо</w:t>
      </w:r>
    </w:p>
    <w:p>
      <w:pPr>
        <w:pStyle w:val="1"/>
        <w:jc w:val="both"/>
      </w:pPr>
      <w:r>
        <w:rPr>
          <w:sz w:val="20"/>
        </w:rPr>
        <w:t xml:space="preserve">находившиеся на иждивении погибших (умерших) участников специальной военной</w:t>
      </w:r>
    </w:p>
    <w:p>
      <w:pPr>
        <w:pStyle w:val="1"/>
        <w:jc w:val="both"/>
      </w:pPr>
      <w:r>
        <w:rPr>
          <w:sz w:val="20"/>
        </w:rPr>
        <w:t xml:space="preserve">операции на дату их гибели (смерти).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Приложение (нужное отметить):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lef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48"/>
        <w:gridCol w:w="9065"/>
      </w:tblGrid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подтверждающий, что среднедушевой доход ниже величины прожиточного минимума в расчете на душу населения по Волгоградской области;</w:t>
            </w:r>
          </w:p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 получение ежемесячного пособия на ребенка из малоимущей семьи в соответствии со </w:t>
            </w:r>
            <w:hyperlink w:history="0" r:id="rId89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      <w:r>
                <w:rPr>
                  <w:sz w:val="24"/>
                  <w:color w:val="0000ff"/>
                </w:rPr>
                <w:t xml:space="preserve">статьей 13</w:t>
              </w:r>
            </w:hyperlink>
            <w:r>
              <w:rPr>
                <w:sz w:val="24"/>
              </w:rPr>
              <w:t xml:space="preserve"> Социального кодекса Волгоградской области от 31 декабря 2015 г. N 246-ОД;</w:t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 получение ежемесячной денежной выплаты в соответствии с Федеральным </w:t>
            </w:r>
            <w:hyperlink w:history="0" r:id="rId90" w:tooltip="Федеральный закон от 19.05.1995 N 81-ФЗ (ред. от 20.02.2026) &quot;О государственных пособиях гражданам, имеющим детей&quot;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19 мая 1995 г. N 81-ФЗ "О государственных пособиях гражданам, имеющим детей";</w:t>
            </w:r>
          </w:p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</w:t>
            </w:r>
            <w:hyperlink w:history="0" r:id="rId91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      <w:r>
                <w:rPr>
                  <w:sz w:val="24"/>
                  <w:color w:val="0000ff"/>
                </w:rPr>
                <w:t xml:space="preserve">абзаце четвертом части 1 статьи 11</w:t>
              </w:r>
            </w:hyperlink>
            <w:r>
              <w:rPr>
                <w:sz w:val="24"/>
              </w:rPr>
              <w:t xml:space="preserve"> Социального кодекса от 31 декабря 2015 г. N 246-ОД;</w:t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 факт постановки обучающегося на учете у фтизиатра;</w:t>
            </w:r>
          </w:p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      </w:r>
          </w:p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      </w:r>
          </w:p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V w:val="nil"/>
            <w:insideH w:val="single" w:sz="4"/>
          </w:tblBorders>
        </w:tblPrEx>
        <w:tc>
          <w:tcPr>
            <w:tcW w:w="648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</w:t>
            </w:r>
            <w:hyperlink w:history="0" r:id="rId92" w:tooltip="Федеральный закон от 31.05.1996 N 61-ФЗ (ред. от 25.05.2026) &quot;Об обороне&quot; (с изм. и доп., вступ. в силу с 07.06.2026)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31 мая 1996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- в отношении лиц, названных в </w:t>
            </w:r>
            <w:hyperlink w:history="0" r:id="rId93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      <w:r>
                <w:rPr>
                  <w:sz w:val="24"/>
                  <w:color w:val="0000ff"/>
                </w:rPr>
                <w:t xml:space="preserve">подпунктах 1</w:t>
              </w:r>
            </w:hyperlink>
            <w:r>
              <w:rPr>
                <w:sz w:val="24"/>
              </w:rPr>
              <w:t xml:space="preserve"> и </w:t>
            </w:r>
            <w:hyperlink w:history="0" r:id="rId94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      <w:r>
                <w:rPr>
                  <w:sz w:val="24"/>
                  <w:color w:val="0000ff"/>
                </w:rPr>
                <w:t xml:space="preserve">2 пункта 1</w:t>
              </w:r>
            </w:hyperlink>
            <w:r>
              <w:rPr>
                <w:sz w:val="24"/>
              </w:rPr>
              <w:t xml:space="preserve"> Постановления Губернатора Волгоградской области N 454, выдаваемых уполномоченными органами исполнительной власти Донецкой Народной Республики, Луганской Народной Республики - в отношении лиц, названных в </w:t>
            </w:r>
            <w:hyperlink w:history="0" r:id="rId95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      <w:r>
                <w:rPr>
                  <w:sz w:val="24"/>
                  <w:color w:val="0000ff"/>
                </w:rPr>
                <w:t xml:space="preserve">подпункте 3 пункта 1</w:t>
              </w:r>
            </w:hyperlink>
            <w:r>
              <w:rPr>
                <w:sz w:val="24"/>
              </w:rPr>
              <w:t xml:space="preserve"> Постановления Губернатора Волгоградской области N 454;</w:t>
            </w:r>
          </w:p>
        </w:tc>
      </w:tr>
      <w:tr>
        <w:tblPrEx>
          <w:tblBorders>
            <w:left w:val="nil"/>
            <w:insideV w:val="nil"/>
          </w:tblBorders>
        </w:tblPrEx>
        <w:tc>
          <w:tcPr>
            <w:tcW w:w="64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отсутствует.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"__" _________ 20__ г. ___________________/___________________________/</w:t>
      </w:r>
    </w:p>
    <w:p>
      <w:pPr>
        <w:pStyle w:val="1"/>
        <w:jc w:val="both"/>
      </w:pPr>
      <w:r>
        <w:rPr>
          <w:sz w:val="20"/>
        </w:rPr>
        <w:t xml:space="preserve">                           (подпись заявителя)    (расшифровка подписи)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Порядку предоставления</w:t>
      </w:r>
    </w:p>
    <w:p>
      <w:pPr>
        <w:pStyle w:val="0"/>
        <w:jc w:val="right"/>
      </w:pPr>
      <w:r>
        <w:rPr>
          <w:sz w:val="24"/>
        </w:rPr>
        <w:t xml:space="preserve">обучающимся по очной форме</w:t>
      </w:r>
    </w:p>
    <w:p>
      <w:pPr>
        <w:pStyle w:val="0"/>
        <w:jc w:val="right"/>
      </w:pPr>
      <w:r>
        <w:rPr>
          <w:sz w:val="24"/>
        </w:rPr>
        <w:t xml:space="preserve">обучения в муниципальных</w:t>
      </w:r>
    </w:p>
    <w:p>
      <w:pPr>
        <w:pStyle w:val="0"/>
        <w:jc w:val="right"/>
      </w:pPr>
      <w:r>
        <w:rPr>
          <w:sz w:val="24"/>
        </w:rPr>
        <w:t xml:space="preserve">общеобразовательных организациях</w:t>
      </w:r>
    </w:p>
    <w:p>
      <w:pPr>
        <w:pStyle w:val="0"/>
        <w:jc w:val="right"/>
      </w:pPr>
      <w:r>
        <w:rPr>
          <w:sz w:val="24"/>
        </w:rPr>
        <w:t xml:space="preserve">Волгоградской области бесплатного</w:t>
      </w:r>
    </w:p>
    <w:p>
      <w:pPr>
        <w:pStyle w:val="0"/>
        <w:jc w:val="right"/>
      </w:pPr>
      <w:r>
        <w:rPr>
          <w:sz w:val="24"/>
        </w:rPr>
        <w:t xml:space="preserve">горячего питания, предусматривающего</w:t>
      </w:r>
    </w:p>
    <w:p>
      <w:pPr>
        <w:pStyle w:val="0"/>
        <w:jc w:val="right"/>
      </w:pPr>
      <w:r>
        <w:rPr>
          <w:sz w:val="24"/>
        </w:rPr>
        <w:t xml:space="preserve">наличие горячего блюда,</w:t>
      </w:r>
    </w:p>
    <w:p>
      <w:pPr>
        <w:pStyle w:val="0"/>
        <w:jc w:val="right"/>
      </w:pPr>
      <w:r>
        <w:rPr>
          <w:sz w:val="24"/>
        </w:rPr>
        <w:t xml:space="preserve">не считая горячего напитка,</w:t>
      </w:r>
    </w:p>
    <w:p>
      <w:pPr>
        <w:pStyle w:val="0"/>
        <w:jc w:val="right"/>
      </w:pPr>
      <w:r>
        <w:rPr>
          <w:sz w:val="24"/>
        </w:rPr>
        <w:t xml:space="preserve">не менее одного раза в день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(введено </w:t>
            </w:r>
            <w:hyperlink w:history="0" r:id="rId96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  <w:color w:val="392c69"/>
              </w:rPr>
              <w:t xml:space="preserve">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31.08.2026 N 56)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примерная форма</w:t>
      </w:r>
    </w:p>
    <w:p>
      <w:pPr>
        <w:pStyle w:val="1"/>
        <w:jc w:val="both"/>
      </w:pPr>
      <w:r>
        <w:rPr>
          <w:sz w:val="20"/>
        </w:rPr>
      </w:r>
    </w:p>
    <w:bookmarkStart w:id="257" w:name="P257"/>
    <w:bookmarkEnd w:id="257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Я, 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(ФИО родителя/законного представителя несовершеннолетнего члена семьи,</w:t>
      </w:r>
    </w:p>
    <w:p>
      <w:pPr>
        <w:pStyle w:val="1"/>
        <w:jc w:val="both"/>
      </w:pPr>
      <w:r>
        <w:rPr>
          <w:sz w:val="20"/>
        </w:rPr>
        <w:t xml:space="preserve">                         не являющегося заявителем)</w:t>
      </w:r>
    </w:p>
    <w:p>
      <w:pPr>
        <w:pStyle w:val="1"/>
        <w:jc w:val="both"/>
      </w:pPr>
      <w:r>
        <w:rPr>
          <w:sz w:val="20"/>
        </w:rPr>
        <w:t xml:space="preserve">Зарегистрированный(ая) по адресу: 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Документ, удостоверяющий личность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(вид документа, серия и номер, кем и когда выдан)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даю  согласие  в  соответствии  с  Федеральным  </w:t>
      </w:r>
      <w:hyperlink w:history="0" r:id="rId97" w:tooltip="Федеральный закон от 27.07.2006 N 152-ФЗ (ред. от 26.07.2026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27 июля 2006 г.</w:t>
      </w:r>
    </w:p>
    <w:p>
      <w:pPr>
        <w:pStyle w:val="1"/>
        <w:jc w:val="both"/>
      </w:pPr>
      <w:r>
        <w:rPr>
          <w:sz w:val="20"/>
        </w:rPr>
        <w:t xml:space="preserve">N   152-ФЗ   "О   персональных  данных",  муниципальной общеобразовательной</w:t>
      </w:r>
    </w:p>
    <w:p>
      <w:pPr>
        <w:pStyle w:val="1"/>
        <w:jc w:val="both"/>
      </w:pPr>
      <w:r>
        <w:rPr>
          <w:sz w:val="20"/>
        </w:rPr>
        <w:t xml:space="preserve">организации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на   обработку   моих  персональных  данных  в  целях  предоставления  меры</w:t>
      </w:r>
    </w:p>
    <w:p>
      <w:pPr>
        <w:pStyle w:val="1"/>
        <w:jc w:val="both"/>
      </w:pPr>
      <w:r>
        <w:rPr>
          <w:sz w:val="20"/>
        </w:rPr>
        <w:t xml:space="preserve">социальной поддержки в виде бесплатного горячего питания, предусматривающее</w:t>
      </w:r>
    </w:p>
    <w:p>
      <w:pPr>
        <w:pStyle w:val="1"/>
        <w:jc w:val="both"/>
      </w:pPr>
      <w:r>
        <w:rPr>
          <w:sz w:val="20"/>
        </w:rPr>
        <w:t xml:space="preserve">наличие  горячего блюда, не считая горячего напитка, не менее одного раза в</w:t>
      </w:r>
    </w:p>
    <w:p>
      <w:pPr>
        <w:pStyle w:val="1"/>
        <w:jc w:val="both"/>
      </w:pPr>
      <w:r>
        <w:rPr>
          <w:sz w:val="20"/>
        </w:rPr>
        <w:t xml:space="preserve">день, моему сыну (моей дочери)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фамилия, имя, отчество (при наличии), дата рождения</w:t>
      </w:r>
    </w:p>
    <w:p>
      <w:pPr>
        <w:pStyle w:val="1"/>
        <w:jc w:val="both"/>
      </w:pPr>
      <w:r>
        <w:rPr>
          <w:sz w:val="20"/>
        </w:rPr>
        <w:t xml:space="preserve">обучающемуся ______ класса.</w:t>
      </w:r>
    </w:p>
    <w:p>
      <w:pPr>
        <w:pStyle w:val="1"/>
        <w:jc w:val="both"/>
      </w:pPr>
      <w:r>
        <w:rPr>
          <w:sz w:val="20"/>
        </w:rPr>
        <w:t xml:space="preserve">    Согласие  дается  на  обработку следующих персональных данных: фамилия,</w:t>
      </w:r>
    </w:p>
    <w:p>
      <w:pPr>
        <w:pStyle w:val="1"/>
        <w:jc w:val="both"/>
      </w:pPr>
      <w:r>
        <w:rPr>
          <w:sz w:val="20"/>
        </w:rPr>
        <w:t xml:space="preserve">имя,  отчество,  дата  рождения,  место  рождения,  адрес проживания, адрес</w:t>
      </w:r>
    </w:p>
    <w:p>
      <w:pPr>
        <w:pStyle w:val="1"/>
        <w:jc w:val="both"/>
      </w:pPr>
      <w:r>
        <w:rPr>
          <w:sz w:val="20"/>
        </w:rPr>
        <w:t xml:space="preserve">постоянной  регистрации, серия и номер документа, удостоверяющего личность,</w:t>
      </w:r>
    </w:p>
    <w:p>
      <w:pPr>
        <w:pStyle w:val="1"/>
        <w:jc w:val="both"/>
      </w:pPr>
      <w:r>
        <w:rPr>
          <w:sz w:val="20"/>
        </w:rPr>
        <w:t xml:space="preserve">кем и когда он выдан, номер телефона.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предоставляется  на осуществление любых действий в</w:t>
      </w:r>
    </w:p>
    <w:p>
      <w:pPr>
        <w:pStyle w:val="1"/>
        <w:jc w:val="both"/>
      </w:pPr>
      <w:r>
        <w:rPr>
          <w:sz w:val="20"/>
        </w:rPr>
        <w:t xml:space="preserve">отношении  персональных  данных, которые необходимы для предоставления выше</w:t>
      </w:r>
    </w:p>
    <w:p>
      <w:pPr>
        <w:pStyle w:val="1"/>
        <w:jc w:val="both"/>
      </w:pPr>
      <w:r>
        <w:rPr>
          <w:sz w:val="20"/>
        </w:rPr>
        <w:t xml:space="preserve">указанной  меры  социальной  поддержки, включая автоматизированную, а также</w:t>
      </w:r>
    </w:p>
    <w:p>
      <w:pPr>
        <w:pStyle w:val="1"/>
        <w:jc w:val="both"/>
      </w:pPr>
      <w:r>
        <w:rPr>
          <w:sz w:val="20"/>
        </w:rPr>
        <w:t xml:space="preserve">осуществляемую  без использования автоматизации обработку моих персональных</w:t>
      </w:r>
    </w:p>
    <w:p>
      <w:pPr>
        <w:pStyle w:val="1"/>
        <w:jc w:val="both"/>
      </w:pPr>
      <w:r>
        <w:rPr>
          <w:sz w:val="20"/>
        </w:rPr>
        <w:t xml:space="preserve">данных,  а  именно:  сбор,  запись,  систематизацию,  хранение, накопление,</w:t>
      </w:r>
    </w:p>
    <w:p>
      <w:pPr>
        <w:pStyle w:val="1"/>
        <w:jc w:val="both"/>
      </w:pPr>
      <w:r>
        <w:rPr>
          <w:sz w:val="20"/>
        </w:rPr>
        <w:t xml:space="preserve">хранение,     уточнение,    извлечение,    использование,    обезличивание,</w:t>
      </w:r>
    </w:p>
    <w:p>
      <w:pPr>
        <w:pStyle w:val="1"/>
        <w:jc w:val="both"/>
      </w:pPr>
      <w:r>
        <w:rPr>
          <w:sz w:val="20"/>
        </w:rPr>
        <w:t xml:space="preserve">блокирование, удаление, уничтожение.</w:t>
      </w:r>
    </w:p>
    <w:p>
      <w:pPr>
        <w:pStyle w:val="1"/>
        <w:jc w:val="both"/>
      </w:pPr>
      <w:r>
        <w:rPr>
          <w:sz w:val="20"/>
        </w:rPr>
        <w:t xml:space="preserve">    Настоящим  признаю  и подтверждаю,  что,  в  случае если для достижения</w:t>
      </w:r>
    </w:p>
    <w:p>
      <w:pPr>
        <w:pStyle w:val="1"/>
        <w:jc w:val="both"/>
      </w:pPr>
      <w:r>
        <w:rPr>
          <w:sz w:val="20"/>
        </w:rPr>
        <w:t xml:space="preserve">указанной  выше цели необходимо передать персональные данные третьему лицу,</w:t>
      </w:r>
    </w:p>
    <w:p>
      <w:pPr>
        <w:pStyle w:val="1"/>
        <w:jc w:val="both"/>
      </w:pPr>
      <w:r>
        <w:rPr>
          <w:sz w:val="20"/>
        </w:rPr>
        <w:t xml:space="preserve">муниципальная  общеобразовательная  организация вправе в необходимом объеме</w:t>
      </w:r>
    </w:p>
    <w:p>
      <w:pPr>
        <w:pStyle w:val="1"/>
        <w:jc w:val="both"/>
      </w:pPr>
      <w:r>
        <w:rPr>
          <w:sz w:val="20"/>
        </w:rPr>
        <w:t xml:space="preserve">частично либо полностью передавать персональные данные таким третьим лицам.</w:t>
      </w:r>
    </w:p>
    <w:p>
      <w:pPr>
        <w:pStyle w:val="1"/>
        <w:jc w:val="both"/>
      </w:pPr>
      <w:r>
        <w:rPr>
          <w:sz w:val="20"/>
        </w:rPr>
        <w:t xml:space="preserve">    Настоящее  согласие дается до истечения сроков хранения соответствующей</w:t>
      </w:r>
    </w:p>
    <w:p>
      <w:pPr>
        <w:pStyle w:val="1"/>
        <w:jc w:val="both"/>
      </w:pPr>
      <w:r>
        <w:rPr>
          <w:sz w:val="20"/>
        </w:rPr>
        <w:t xml:space="preserve">информации    или    документов,   содержащих   вышеуказанную   информацию,</w:t>
      </w:r>
    </w:p>
    <w:p>
      <w:pPr>
        <w:pStyle w:val="1"/>
        <w:jc w:val="both"/>
      </w:pPr>
      <w:r>
        <w:rPr>
          <w:sz w:val="20"/>
        </w:rPr>
        <w:t xml:space="preserve">определяемых в соответствии с 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Я   оставляю   за   собой  право  отозвать  свое  согласие  посредством</w:t>
      </w:r>
    </w:p>
    <w:p>
      <w:pPr>
        <w:pStyle w:val="1"/>
        <w:jc w:val="both"/>
      </w:pPr>
      <w:r>
        <w:rPr>
          <w:sz w:val="20"/>
        </w:rPr>
        <w:t xml:space="preserve">составления   соответствующего   письменного  документа  с  указанием  даты</w:t>
      </w:r>
    </w:p>
    <w:p>
      <w:pPr>
        <w:pStyle w:val="1"/>
        <w:jc w:val="both"/>
      </w:pPr>
      <w:r>
        <w:rPr>
          <w:sz w:val="20"/>
        </w:rPr>
        <w:t xml:space="preserve">прекращения   действия,   который   может   быть  направлен  мной  в  адрес</w:t>
      </w:r>
    </w:p>
    <w:p>
      <w:pPr>
        <w:pStyle w:val="1"/>
        <w:jc w:val="both"/>
      </w:pPr>
      <w:r>
        <w:rPr>
          <w:sz w:val="20"/>
        </w:rPr>
        <w:t xml:space="preserve">муниципальной  общеобразовательной  организации  по почте либо вручен лично</w:t>
      </w:r>
    </w:p>
    <w:p>
      <w:pPr>
        <w:pStyle w:val="1"/>
        <w:jc w:val="both"/>
      </w:pPr>
      <w:r>
        <w:rPr>
          <w:sz w:val="20"/>
        </w:rPr>
        <w:t xml:space="preserve">под расписку представителю муниципальной общеобразовательной организации.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____________ 20__ г. ___________________/____________________________/</w:t>
      </w:r>
    </w:p>
    <w:p>
      <w:pPr>
        <w:pStyle w:val="1"/>
        <w:jc w:val="both"/>
      </w:pPr>
      <w:r>
        <w:rPr>
          <w:sz w:val="20"/>
        </w:rPr>
        <w:t xml:space="preserve">                          (подпись заявителя)    (расшифровка подписи)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образования и науки Волгоградской обл. от 01.09.2016 N 93</w:t>
            <w:br/>
            <w:t>(ред. от 31.08.2026)</w:t>
            <w:br/>
            <w:t>"Об утверждении Порядка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0&amp;n=141637&amp;date=22.09.2026&amp;dst=100005&amp;field=134" TargetMode = "External"/><Relationship Id="rId9" Type="http://schemas.openxmlformats.org/officeDocument/2006/relationships/hyperlink" Target="https://login.consultant.ru/link/?req=doc&amp;base=RLAW180&amp;n=181133&amp;date=22.09.2026&amp;dst=100005&amp;field=134" TargetMode = "External"/><Relationship Id="rId10" Type="http://schemas.openxmlformats.org/officeDocument/2006/relationships/hyperlink" Target="https://login.consultant.ru/link/?req=doc&amp;base=RLAW180&amp;n=213894&amp;date=22.09.2026&amp;dst=100005&amp;field=134" TargetMode = "External"/><Relationship Id="rId11" Type="http://schemas.openxmlformats.org/officeDocument/2006/relationships/hyperlink" Target="https://login.consultant.ru/link/?req=doc&amp;base=RLAW180&amp;n=239598&amp;date=22.09.2026&amp;dst=100005&amp;field=134" TargetMode = "External"/><Relationship Id="rId12" Type="http://schemas.openxmlformats.org/officeDocument/2006/relationships/hyperlink" Target="https://login.consultant.ru/link/?req=doc&amp;base=RLAW180&amp;n=250141&amp;date=22.09.2026&amp;dst=100005&amp;field=134" TargetMode = "External"/><Relationship Id="rId13" Type="http://schemas.openxmlformats.org/officeDocument/2006/relationships/hyperlink" Target="https://login.consultant.ru/link/?req=doc&amp;base=RLAW180&amp;n=253125&amp;date=22.09.2026&amp;dst=100013&amp;field=134" TargetMode = "External"/><Relationship Id="rId14" Type="http://schemas.openxmlformats.org/officeDocument/2006/relationships/hyperlink" Target="https://login.consultant.ru/link/?req=doc&amp;base=RLAW180&amp;n=253582&amp;date=22.09.2026&amp;dst=100008&amp;field=134" TargetMode = "External"/><Relationship Id="rId15" Type="http://schemas.openxmlformats.org/officeDocument/2006/relationships/hyperlink" Target="https://login.consultant.ru/link/?req=doc&amp;base=RLAW180&amp;n=260890&amp;date=22.09.2026&amp;dst=100009&amp;field=134" TargetMode = "External"/><Relationship Id="rId16" Type="http://schemas.openxmlformats.org/officeDocument/2006/relationships/hyperlink" Target="https://login.consultant.ru/link/?req=doc&amp;base=RLAW180&amp;n=263567&amp;date=22.09.2026&amp;dst=100005&amp;field=134" TargetMode = "External"/><Relationship Id="rId17" Type="http://schemas.openxmlformats.org/officeDocument/2006/relationships/hyperlink" Target="https://login.consultant.ru/link/?req=doc&amp;base=RLAW180&amp;n=276250&amp;date=22.09.2026&amp;dst=100005&amp;field=134" TargetMode = "External"/><Relationship Id="rId18" Type="http://schemas.openxmlformats.org/officeDocument/2006/relationships/hyperlink" Target="https://login.consultant.ru/link/?req=doc&amp;base=RLAW180&amp;n=305280&amp;date=22.09.2026&amp;dst=100129&amp;field=134" TargetMode = "External"/><Relationship Id="rId19" Type="http://schemas.openxmlformats.org/officeDocument/2006/relationships/hyperlink" Target="https://login.consultant.ru/link/?req=doc&amp;base=RLAW180&amp;n=304521&amp;date=22.09.2026&amp;dst=100005&amp;field=134" TargetMode = "External"/><Relationship Id="rId20" Type="http://schemas.openxmlformats.org/officeDocument/2006/relationships/hyperlink" Target="https://login.consultant.ru/link/?req=doc&amp;base=RLAW180&amp;n=315335&amp;date=22.09.2026&amp;dst=100005&amp;field=134" TargetMode = "External"/><Relationship Id="rId21" Type="http://schemas.openxmlformats.org/officeDocument/2006/relationships/hyperlink" Target="https://login.consultant.ru/link/?req=doc&amp;base=RLAW180&amp;n=315336&amp;date=22.09.2026&amp;dst=100005&amp;field=134" TargetMode = "External"/><Relationship Id="rId22" Type="http://schemas.openxmlformats.org/officeDocument/2006/relationships/hyperlink" Target="https://login.consultant.ru/link/?req=doc&amp;base=RLAW180&amp;n=320435&amp;date=22.09.2026&amp;dst=100005&amp;field=134" TargetMode = "External"/><Relationship Id="rId23" Type="http://schemas.openxmlformats.org/officeDocument/2006/relationships/hyperlink" Target="https://login.consultant.ru/link/?req=doc&amp;base=RLAW180&amp;n=305076&amp;date=22.09.2026&amp;dst=5&amp;field=134" TargetMode = "External"/><Relationship Id="rId24" Type="http://schemas.openxmlformats.org/officeDocument/2006/relationships/hyperlink" Target="https://login.consultant.ru/link/?req=doc&amp;base=RLAW180&amp;n=305076&amp;date=22.09.2026&amp;dst=100711&amp;field=134" TargetMode = "External"/><Relationship Id="rId25" Type="http://schemas.openxmlformats.org/officeDocument/2006/relationships/hyperlink" Target="https://login.consultant.ru/link/?req=doc&amp;base=RLAW180&amp;n=320050&amp;date=22.09.2026" TargetMode = "External"/><Relationship Id="rId26" Type="http://schemas.openxmlformats.org/officeDocument/2006/relationships/hyperlink" Target="https://login.consultant.ru/link/?req=doc&amp;base=RLAW180&amp;n=276250&amp;date=22.09.2026&amp;dst=100008&amp;field=134" TargetMode = "External"/><Relationship Id="rId27" Type="http://schemas.openxmlformats.org/officeDocument/2006/relationships/hyperlink" Target="https://login.consultant.ru/link/?req=doc&amp;base=RLAW180&amp;n=320435&amp;date=22.09.2026&amp;dst=100006&amp;field=134" TargetMode = "External"/><Relationship Id="rId28" Type="http://schemas.openxmlformats.org/officeDocument/2006/relationships/hyperlink" Target="https://login.consultant.ru/link/?req=doc&amp;base=RLAW180&amp;n=213894&amp;date=22.09.2026&amp;dst=100006&amp;field=134" TargetMode = "External"/><Relationship Id="rId29" Type="http://schemas.openxmlformats.org/officeDocument/2006/relationships/hyperlink" Target="https://login.consultant.ru/link/?req=doc&amp;base=RLAW180&amp;n=276250&amp;date=22.09.2026&amp;dst=100010&amp;field=134" TargetMode = "External"/><Relationship Id="rId30" Type="http://schemas.openxmlformats.org/officeDocument/2006/relationships/hyperlink" Target="https://login.consultant.ru/link/?req=doc&amp;base=RLAW180&amp;n=141637&amp;date=22.09.2026&amp;dst=100007&amp;field=134" TargetMode = "External"/><Relationship Id="rId31" Type="http://schemas.openxmlformats.org/officeDocument/2006/relationships/hyperlink" Target="https://login.consultant.ru/link/?req=doc&amp;base=RLAW180&amp;n=181133&amp;date=22.09.2026&amp;dst=100005&amp;field=134" TargetMode = "External"/><Relationship Id="rId32" Type="http://schemas.openxmlformats.org/officeDocument/2006/relationships/hyperlink" Target="https://login.consultant.ru/link/?req=doc&amp;base=RLAW180&amp;n=213894&amp;date=22.09.2026&amp;dst=100007&amp;field=134" TargetMode = "External"/><Relationship Id="rId33" Type="http://schemas.openxmlformats.org/officeDocument/2006/relationships/hyperlink" Target="https://login.consultant.ru/link/?req=doc&amp;base=RLAW180&amp;n=239598&amp;date=22.09.2026&amp;dst=100005&amp;field=134" TargetMode = "External"/><Relationship Id="rId34" Type="http://schemas.openxmlformats.org/officeDocument/2006/relationships/hyperlink" Target="https://login.consultant.ru/link/?req=doc&amp;base=RLAW180&amp;n=250141&amp;date=22.09.2026&amp;dst=100005&amp;field=134" TargetMode = "External"/><Relationship Id="rId35" Type="http://schemas.openxmlformats.org/officeDocument/2006/relationships/hyperlink" Target="https://login.consultant.ru/link/?req=doc&amp;base=RLAW180&amp;n=253125&amp;date=22.09.2026&amp;dst=100013&amp;field=134" TargetMode = "External"/><Relationship Id="rId36" Type="http://schemas.openxmlformats.org/officeDocument/2006/relationships/hyperlink" Target="https://login.consultant.ru/link/?req=doc&amp;base=RLAW180&amp;n=253582&amp;date=22.09.2026&amp;dst=100008&amp;field=134" TargetMode = "External"/><Relationship Id="rId37" Type="http://schemas.openxmlformats.org/officeDocument/2006/relationships/hyperlink" Target="https://login.consultant.ru/link/?req=doc&amp;base=RLAW180&amp;n=260890&amp;date=22.09.2026&amp;dst=100010&amp;field=134" TargetMode = "External"/><Relationship Id="rId38" Type="http://schemas.openxmlformats.org/officeDocument/2006/relationships/hyperlink" Target="https://login.consultant.ru/link/?req=doc&amp;base=RLAW180&amp;n=263567&amp;date=22.09.2026&amp;dst=100005&amp;field=134" TargetMode = "External"/><Relationship Id="rId39" Type="http://schemas.openxmlformats.org/officeDocument/2006/relationships/hyperlink" Target="https://login.consultant.ru/link/?req=doc&amp;base=RLAW180&amp;n=276250&amp;date=22.09.2026&amp;dst=100011&amp;field=134" TargetMode = "External"/><Relationship Id="rId40" Type="http://schemas.openxmlformats.org/officeDocument/2006/relationships/hyperlink" Target="https://login.consultant.ru/link/?req=doc&amp;base=RLAW180&amp;n=305280&amp;date=22.09.2026&amp;dst=100129&amp;field=134" TargetMode = "External"/><Relationship Id="rId41" Type="http://schemas.openxmlformats.org/officeDocument/2006/relationships/hyperlink" Target="https://login.consultant.ru/link/?req=doc&amp;base=RLAW180&amp;n=304521&amp;date=22.09.2026&amp;dst=100005&amp;field=134" TargetMode = "External"/><Relationship Id="rId42" Type="http://schemas.openxmlformats.org/officeDocument/2006/relationships/hyperlink" Target="https://login.consultant.ru/link/?req=doc&amp;base=RLAW180&amp;n=315335&amp;date=22.09.2026&amp;dst=100005&amp;field=134" TargetMode = "External"/><Relationship Id="rId43" Type="http://schemas.openxmlformats.org/officeDocument/2006/relationships/hyperlink" Target="https://login.consultant.ru/link/?req=doc&amp;base=RLAW180&amp;n=315336&amp;date=22.09.2026&amp;dst=100005&amp;field=134" TargetMode = "External"/><Relationship Id="rId44" Type="http://schemas.openxmlformats.org/officeDocument/2006/relationships/hyperlink" Target="https://login.consultant.ru/link/?req=doc&amp;base=RLAW180&amp;n=320435&amp;date=22.09.2026&amp;dst=100007&amp;field=134" TargetMode = "External"/><Relationship Id="rId45" Type="http://schemas.openxmlformats.org/officeDocument/2006/relationships/hyperlink" Target="https://login.consultant.ru/link/?req=doc&amp;base=RLAW180&amp;n=305076&amp;date=22.09.2026&amp;dst=100711&amp;field=134" TargetMode = "External"/><Relationship Id="rId46" Type="http://schemas.openxmlformats.org/officeDocument/2006/relationships/hyperlink" Target="https://login.consultant.ru/link/?req=doc&amp;base=RLAW180&amp;n=320050&amp;date=22.09.2026" TargetMode = "External"/><Relationship Id="rId47" Type="http://schemas.openxmlformats.org/officeDocument/2006/relationships/hyperlink" Target="https://login.consultant.ru/link/?req=doc&amp;base=RLAW180&amp;n=276250&amp;date=22.09.2026&amp;dst=100013&amp;field=134" TargetMode = "External"/><Relationship Id="rId48" Type="http://schemas.openxmlformats.org/officeDocument/2006/relationships/hyperlink" Target="https://login.consultant.ru/link/?req=doc&amp;base=RLAW180&amp;n=320435&amp;date=22.09.2026&amp;dst=100008&amp;field=134" TargetMode = "External"/><Relationship Id="rId49" Type="http://schemas.openxmlformats.org/officeDocument/2006/relationships/hyperlink" Target="https://login.consultant.ru/link/?req=doc&amp;base=RLAW180&amp;n=305076&amp;date=22.09.2026&amp;dst=100713&amp;field=134" TargetMode = "External"/><Relationship Id="rId50" Type="http://schemas.openxmlformats.org/officeDocument/2006/relationships/hyperlink" Target="https://login.consultant.ru/link/?req=doc&amp;base=RLAW180&amp;n=305076&amp;date=22.09.2026&amp;dst=100013&amp;field=134" TargetMode = "External"/><Relationship Id="rId51" Type="http://schemas.openxmlformats.org/officeDocument/2006/relationships/hyperlink" Target="https://login.consultant.ru/link/?req=doc&amp;base=RLAW180&amp;n=305076&amp;date=22.09.2026&amp;dst=153&amp;field=134" TargetMode = "External"/><Relationship Id="rId52" Type="http://schemas.openxmlformats.org/officeDocument/2006/relationships/hyperlink" Target="https://login.consultant.ru/link/?req=doc&amp;base=RLAW180&amp;n=320050&amp;date=22.09.2026&amp;dst=100012&amp;field=134" TargetMode = "External"/><Relationship Id="rId53" Type="http://schemas.openxmlformats.org/officeDocument/2006/relationships/hyperlink" Target="https://login.consultant.ru/link/?req=doc&amp;base=RLAW180&amp;n=320050&amp;date=22.09.2026&amp;dst=100014&amp;field=134" TargetMode = "External"/><Relationship Id="rId54" Type="http://schemas.openxmlformats.org/officeDocument/2006/relationships/hyperlink" Target="https://login.consultant.ru/link/?req=doc&amp;base=RLAW180&amp;n=320050&amp;date=22.09.2026&amp;dst=100016&amp;field=134" TargetMode = "External"/><Relationship Id="rId55" Type="http://schemas.openxmlformats.org/officeDocument/2006/relationships/hyperlink" Target="https://login.consultant.ru/link/?req=doc&amp;base=RLAW180&amp;n=239598&amp;date=22.09.2026&amp;dst=100006&amp;field=134" TargetMode = "External"/><Relationship Id="rId56" Type="http://schemas.openxmlformats.org/officeDocument/2006/relationships/hyperlink" Target="https://login.consultant.ru/link/?req=doc&amp;base=RLAW180&amp;n=276250&amp;date=22.09.2026&amp;dst=100015&amp;field=134" TargetMode = "External"/><Relationship Id="rId57" Type="http://schemas.openxmlformats.org/officeDocument/2006/relationships/hyperlink" Target="https://login.consultant.ru/link/?req=doc&amp;base=RLAW180&amp;n=320435&amp;date=22.09.2026&amp;dst=100009&amp;field=134" TargetMode = "External"/><Relationship Id="rId58" Type="http://schemas.openxmlformats.org/officeDocument/2006/relationships/hyperlink" Target="https://login.consultant.ru/link/?req=doc&amp;base=RLAW180&amp;n=239598&amp;date=22.09.2026&amp;dst=100007&amp;field=134" TargetMode = "External"/><Relationship Id="rId59" Type="http://schemas.openxmlformats.org/officeDocument/2006/relationships/hyperlink" Target="https://login.consultant.ru/link/?req=doc&amp;base=RLAW180&amp;n=276250&amp;date=22.09.2026&amp;dst=100016&amp;field=134" TargetMode = "External"/><Relationship Id="rId60" Type="http://schemas.openxmlformats.org/officeDocument/2006/relationships/hyperlink" Target="https://login.consultant.ru/link/?req=doc&amp;base=RLAW180&amp;n=320435&amp;date=22.09.2026&amp;dst=100011&amp;field=134" TargetMode = "External"/><Relationship Id="rId61" Type="http://schemas.openxmlformats.org/officeDocument/2006/relationships/hyperlink" Target="https://login.consultant.ru/link/?req=doc&amp;base=RLAW180&amp;n=305076&amp;date=22.09.2026&amp;dst=100088&amp;field=134" TargetMode = "External"/><Relationship Id="rId62" Type="http://schemas.openxmlformats.org/officeDocument/2006/relationships/hyperlink" Target="https://login.consultant.ru/link/?req=doc&amp;base=LAW&amp;n=527103&amp;date=22.09.2026" TargetMode = "External"/><Relationship Id="rId63" Type="http://schemas.openxmlformats.org/officeDocument/2006/relationships/hyperlink" Target="https://login.consultant.ru/link/?req=doc&amp;base=RLAW180&amp;n=250141&amp;date=22.09.2026&amp;dst=100007&amp;field=134" TargetMode = "External"/><Relationship Id="rId64" Type="http://schemas.openxmlformats.org/officeDocument/2006/relationships/hyperlink" Target="https://login.consultant.ru/link/?req=doc&amp;base=RLAW180&amp;n=260890&amp;date=22.09.2026&amp;dst=100011&amp;field=134" TargetMode = "External"/><Relationship Id="rId65" Type="http://schemas.openxmlformats.org/officeDocument/2006/relationships/hyperlink" Target="https://login.consultant.ru/link/?req=doc&amp;base=RLAW180&amp;n=305076&amp;date=22.09.2026&amp;dst=100825&amp;field=134" TargetMode = "External"/><Relationship Id="rId66" Type="http://schemas.openxmlformats.org/officeDocument/2006/relationships/hyperlink" Target="https://login.consultant.ru/link/?req=doc&amp;base=RLAW180&amp;n=315336&amp;date=22.09.2026&amp;dst=100006&amp;field=134" TargetMode = "External"/><Relationship Id="rId67" Type="http://schemas.openxmlformats.org/officeDocument/2006/relationships/hyperlink" Target="https://login.consultant.ru/link/?req=doc&amp;base=RLAW180&amp;n=250141&amp;date=22.09.2026&amp;dst=100009&amp;field=134" TargetMode = "External"/><Relationship Id="rId68" Type="http://schemas.openxmlformats.org/officeDocument/2006/relationships/hyperlink" Target="https://login.consultant.ru/link/?req=doc&amp;base=RLAW180&amp;n=253125&amp;date=22.09.2026&amp;dst=100017&amp;field=134" TargetMode = "External"/><Relationship Id="rId69" Type="http://schemas.openxmlformats.org/officeDocument/2006/relationships/hyperlink" Target="https://login.consultant.ru/link/?req=doc&amp;base=RLAW180&amp;n=263567&amp;date=22.09.2026&amp;dst=100007&amp;field=134" TargetMode = "External"/><Relationship Id="rId70" Type="http://schemas.openxmlformats.org/officeDocument/2006/relationships/hyperlink" Target="https://login.consultant.ru/link/?req=doc&amp;base=LAW&amp;n=528367&amp;date=22.09.2026" TargetMode = "External"/><Relationship Id="rId71" Type="http://schemas.openxmlformats.org/officeDocument/2006/relationships/hyperlink" Target="https://login.consultant.ru/link/?req=doc&amp;base=RLAW180&amp;n=320050&amp;date=22.09.2026&amp;dst=100006&amp;field=134" TargetMode = "External"/><Relationship Id="rId72" Type="http://schemas.openxmlformats.org/officeDocument/2006/relationships/hyperlink" Target="https://login.consultant.ru/link/?req=doc&amp;base=RLAW180&amp;n=320050&amp;date=22.09.2026&amp;dst=100007&amp;field=134" TargetMode = "External"/><Relationship Id="rId73" Type="http://schemas.openxmlformats.org/officeDocument/2006/relationships/hyperlink" Target="https://login.consultant.ru/link/?req=doc&amp;base=RLAW180&amp;n=320050&amp;date=22.09.2026&amp;dst=100008&amp;field=134" TargetMode = "External"/><Relationship Id="rId74" Type="http://schemas.openxmlformats.org/officeDocument/2006/relationships/hyperlink" Target="https://login.consultant.ru/link/?req=doc&amp;base=RLAW180&amp;n=320435&amp;date=22.09.2026&amp;dst=100012&amp;field=134" TargetMode = "External"/><Relationship Id="rId75" Type="http://schemas.openxmlformats.org/officeDocument/2006/relationships/hyperlink" Target="https://login.consultant.ru/link/?req=doc&amp;base=RLAW180&amp;n=263567&amp;date=22.09.2026&amp;dst=100008&amp;field=134" TargetMode = "External"/><Relationship Id="rId76" Type="http://schemas.openxmlformats.org/officeDocument/2006/relationships/hyperlink" Target="https://login.consultant.ru/link/?req=doc&amp;base=RLAW180&amp;n=263567&amp;date=22.09.2026&amp;dst=100010&amp;field=134" TargetMode = "External"/><Relationship Id="rId77" Type="http://schemas.openxmlformats.org/officeDocument/2006/relationships/hyperlink" Target="https://login.consultant.ru/link/?req=doc&amp;base=RLAW180&amp;n=320435&amp;date=22.09.2026&amp;dst=100014&amp;field=134" TargetMode = "External"/><Relationship Id="rId78" Type="http://schemas.openxmlformats.org/officeDocument/2006/relationships/hyperlink" Target="https://login.consultant.ru/link/?req=doc&amp;base=RLAW180&amp;n=320050&amp;date=22.09.2026&amp;dst=100029&amp;field=134" TargetMode = "External"/><Relationship Id="rId79" Type="http://schemas.openxmlformats.org/officeDocument/2006/relationships/hyperlink" Target="https://login.consultant.ru/link/?req=doc&amp;base=RLAW180&amp;n=315335&amp;date=22.09.2026&amp;dst=100006&amp;field=134" TargetMode = "External"/><Relationship Id="rId80" Type="http://schemas.openxmlformats.org/officeDocument/2006/relationships/hyperlink" Target="https://login.consultant.ru/link/?req=doc&amp;base=RLAW180&amp;n=320435&amp;date=22.09.2026&amp;dst=100016&amp;field=134" TargetMode = "External"/><Relationship Id="rId81" Type="http://schemas.openxmlformats.org/officeDocument/2006/relationships/hyperlink" Target="https://login.consultant.ru/link/?req=doc&amp;base=RLAW180&amp;n=315335&amp;date=22.09.2026&amp;dst=100008&amp;field=134" TargetMode = "External"/><Relationship Id="rId82" Type="http://schemas.openxmlformats.org/officeDocument/2006/relationships/hyperlink" Target="https://login.consultant.ru/link/?req=doc&amp;base=RLAW180&amp;n=250141&amp;date=22.09.2026&amp;dst=100010&amp;field=134" TargetMode = "External"/><Relationship Id="rId83" Type="http://schemas.openxmlformats.org/officeDocument/2006/relationships/hyperlink" Target="https://login.consultant.ru/link/?req=doc&amp;base=RLAW180&amp;n=305280&amp;date=22.09.2026&amp;dst=100130&amp;field=134" TargetMode = "External"/><Relationship Id="rId84" Type="http://schemas.openxmlformats.org/officeDocument/2006/relationships/hyperlink" Target="https://login.consultant.ru/link/?req=doc&amp;base=RLAW180&amp;n=276250&amp;date=22.09.2026&amp;dst=100017&amp;field=134" TargetMode = "External"/><Relationship Id="rId85" Type="http://schemas.openxmlformats.org/officeDocument/2006/relationships/hyperlink" Target="https://login.consultant.ru/link/?req=doc&amp;base=LAW&amp;n=540405&amp;date=22.09.2026" TargetMode = "External"/><Relationship Id="rId86" Type="http://schemas.openxmlformats.org/officeDocument/2006/relationships/hyperlink" Target="https://login.consultant.ru/link/?req=doc&amp;base=RLAW180&amp;n=276250&amp;date=22.09.2026&amp;dst=100018&amp;field=134" TargetMode = "External"/><Relationship Id="rId87" Type="http://schemas.openxmlformats.org/officeDocument/2006/relationships/hyperlink" Target="https://login.consultant.ru/link/?req=doc&amp;base=RLAW180&amp;n=320435&amp;date=22.09.2026&amp;dst=100017&amp;field=134" TargetMode = "External"/><Relationship Id="rId88" Type="http://schemas.openxmlformats.org/officeDocument/2006/relationships/hyperlink" Target="https://login.consultant.ru/link/?req=doc&amp;base=LAW&amp;n=528367&amp;date=22.09.2026" TargetMode = "External"/><Relationship Id="rId89" Type="http://schemas.openxmlformats.org/officeDocument/2006/relationships/hyperlink" Target="https://login.consultant.ru/link/?req=doc&amp;base=RLAW180&amp;n=305076&amp;date=22.09.2026&amp;dst=100088&amp;field=134" TargetMode = "External"/><Relationship Id="rId90" Type="http://schemas.openxmlformats.org/officeDocument/2006/relationships/hyperlink" Target="https://login.consultant.ru/link/?req=doc&amp;base=LAW&amp;n=527103&amp;date=22.09.2026" TargetMode = "External"/><Relationship Id="rId91" Type="http://schemas.openxmlformats.org/officeDocument/2006/relationships/hyperlink" Target="https://login.consultant.ru/link/?req=doc&amp;base=RLAW180&amp;n=305076&amp;date=22.09.2026&amp;dst=100825&amp;field=134" TargetMode = "External"/><Relationship Id="rId92" Type="http://schemas.openxmlformats.org/officeDocument/2006/relationships/hyperlink" Target="https://login.consultant.ru/link/?req=doc&amp;base=LAW&amp;n=528367&amp;date=22.09.2026" TargetMode = "External"/><Relationship Id="rId93" Type="http://schemas.openxmlformats.org/officeDocument/2006/relationships/hyperlink" Target="https://login.consultant.ru/link/?req=doc&amp;base=RLAW180&amp;n=320050&amp;date=22.09.2026&amp;dst=100006&amp;field=134" TargetMode = "External"/><Relationship Id="rId94" Type="http://schemas.openxmlformats.org/officeDocument/2006/relationships/hyperlink" Target="https://login.consultant.ru/link/?req=doc&amp;base=RLAW180&amp;n=320050&amp;date=22.09.2026&amp;dst=100007&amp;field=134" TargetMode = "External"/><Relationship Id="rId95" Type="http://schemas.openxmlformats.org/officeDocument/2006/relationships/hyperlink" Target="https://login.consultant.ru/link/?req=doc&amp;base=RLAW180&amp;n=320050&amp;date=22.09.2026&amp;dst=100008&amp;field=134" TargetMode = "External"/><Relationship Id="rId96" Type="http://schemas.openxmlformats.org/officeDocument/2006/relationships/hyperlink" Target="https://login.consultant.ru/link/?req=doc&amp;base=RLAW180&amp;n=320435&amp;date=22.09.2026&amp;dst=100018&amp;field=134" TargetMode = "External"/><Relationship Id="rId97" Type="http://schemas.openxmlformats.org/officeDocument/2006/relationships/hyperlink" Target="https://login.consultant.ru/link/?req=doc&amp;base=LAW&amp;n=540428&amp;date=22.09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образования и науки Волгоградской обл. от 01.09.2016 N 93
(ред. от 31.08.2026)
"Об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день"</dc:title>
  <dcterms:created xsi:type="dcterms:W3CDTF">2026-09-22T07:25:17Z</dcterms:created>
</cp:coreProperties>
</file>