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205576611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913090">
            <w:trPr>
              <w:trHeight w:val="2880"/>
              <w:jc w:val="center"/>
            </w:trPr>
            <w:tc>
              <w:tcPr>
                <w:tcW w:w="5000" w:type="pct"/>
              </w:tcPr>
              <w:p w:rsidR="00913090" w:rsidRDefault="00913090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  <w:t>Муниципальное бюджетное учреждение дополнительного образования города МУРМАНСКА</w:t>
                </w:r>
              </w:p>
              <w:p w:rsidR="00913090" w:rsidRDefault="00913090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  <w:t>«ДЕТСКАЯ ШКОЛА ИСКУССТВ № 4»</w:t>
                </w:r>
              </w:p>
              <w:p w:rsidR="0062627D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62627D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62627D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62627D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62627D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62627D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  <w:p w:rsidR="0062627D" w:rsidRPr="00913090" w:rsidRDefault="0062627D" w:rsidP="00913090">
                <w:pPr>
                  <w:pStyle w:val="a8"/>
                  <w:jc w:val="center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</w:tc>
          </w:tr>
          <w:tr w:rsidR="00913090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44"/>
                  <w:szCs w:val="44"/>
                </w:rPr>
                <w:alias w:val="Название"/>
                <w:id w:val="15524250"/>
                <w:placeholder>
                  <w:docPart w:val="DE82202DA16E4FBAAD62560719C4829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13090" w:rsidRPr="00913090" w:rsidRDefault="00913090" w:rsidP="00913090">
                    <w:pPr>
                      <w:pStyle w:val="a8"/>
                      <w:spacing w:after="240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913090">
                      <w:rPr>
                        <w:rFonts w:ascii="Times New Roman" w:eastAsia="Calibri" w:hAnsi="Times New Roman" w:cs="Times New Roman"/>
                        <w:b/>
                        <w:sz w:val="44"/>
                        <w:szCs w:val="44"/>
                      </w:rPr>
                      <w:t>«Репертуар хореографического коллектива как средство формирования патриотических чувств учащихся»</w:t>
                    </w:r>
                  </w:p>
                </w:tc>
              </w:sdtContent>
            </w:sdt>
          </w:tr>
          <w:tr w:rsidR="00913090">
            <w:trPr>
              <w:trHeight w:val="720"/>
              <w:jc w:val="center"/>
            </w:trPr>
            <w:sdt>
              <w:sdtPr>
                <w:rPr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alias w:val="Подзаголовок"/>
                <w:id w:val="15524255"/>
                <w:placeholder>
                  <w:docPart w:val="D5DDE057C6254DA9BDF968A1D8821FD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13090" w:rsidRDefault="00913090" w:rsidP="00913090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91309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w:t>Номинация</w:t>
                    </w:r>
                    <w:r w:rsidRPr="0091309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w:t xml:space="preserve"> </w:t>
                    </w:r>
                    <w:r w:rsidRPr="0091309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w:t xml:space="preserve">«лучшая организация работы учреждения по патриотическому воспитанию» </w:t>
                    </w:r>
                  </w:p>
                </w:tc>
              </w:sdtContent>
            </w:sdt>
          </w:tr>
          <w:tr w:rsidR="0091309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13090" w:rsidRDefault="00913090">
                <w:pPr>
                  <w:pStyle w:val="a8"/>
                  <w:jc w:val="center"/>
                </w:pPr>
              </w:p>
            </w:tc>
          </w:tr>
          <w:tr w:rsidR="0091309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13090" w:rsidRDefault="00913090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  <w:tr w:rsidR="0091309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13090" w:rsidRDefault="00913090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13090" w:rsidRDefault="00913090"/>
        <w:p w:rsidR="00913090" w:rsidRDefault="00913090"/>
        <w:p w:rsidR="0062627D" w:rsidRDefault="0062627D" w:rsidP="0091309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2627D" w:rsidRDefault="0062627D" w:rsidP="0091309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13090" w:rsidRDefault="00913090" w:rsidP="0091309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13090">
            <w:rPr>
              <w:rFonts w:ascii="Times New Roman" w:hAnsi="Times New Roman" w:cs="Times New Roman"/>
              <w:sz w:val="28"/>
              <w:szCs w:val="28"/>
            </w:rPr>
            <w:t xml:space="preserve">Герасимова Елена Васильевна, </w:t>
          </w:r>
        </w:p>
        <w:p w:rsidR="00913090" w:rsidRPr="00913090" w:rsidRDefault="00913090" w:rsidP="0091309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13090">
            <w:rPr>
              <w:rFonts w:ascii="Times New Roman" w:hAnsi="Times New Roman" w:cs="Times New Roman"/>
              <w:sz w:val="28"/>
              <w:szCs w:val="28"/>
            </w:rPr>
            <w:t xml:space="preserve">преподаватель МБУДО ДШИ № 4 </w:t>
          </w:r>
        </w:p>
        <w:p w:rsidR="00913090" w:rsidRDefault="0091309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C37E9A" w:rsidRPr="005F49B2" w:rsidRDefault="00BA7D5E" w:rsidP="00BA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B2">
        <w:rPr>
          <w:rFonts w:ascii="Times New Roman" w:hAnsi="Times New Roman" w:cs="Times New Roman"/>
          <w:b/>
          <w:sz w:val="28"/>
          <w:szCs w:val="28"/>
        </w:rPr>
        <w:lastRenderedPageBreak/>
        <w:t>«Репертуар хореографического коллектива как средство формирования патриотических чувств учащихся»</w:t>
      </w:r>
    </w:p>
    <w:p w:rsidR="00BA7D5E" w:rsidRPr="00143216" w:rsidRDefault="00143216" w:rsidP="004875EA">
      <w:pPr>
        <w:rPr>
          <w:rFonts w:ascii="Times New Roman" w:hAnsi="Times New Roman" w:cs="Times New Roman"/>
          <w:sz w:val="24"/>
          <w:szCs w:val="24"/>
        </w:rPr>
      </w:pPr>
      <w:r w:rsidRPr="0014321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216">
        <w:rPr>
          <w:rFonts w:ascii="Times New Roman" w:hAnsi="Times New Roman" w:cs="Times New Roman"/>
          <w:sz w:val="28"/>
          <w:szCs w:val="28"/>
        </w:rPr>
        <w:t>1 -ПРЕЗЕНТАЦИЯ</w:t>
      </w:r>
      <w:bookmarkStart w:id="0" w:name="_GoBack"/>
      <w:bookmarkEnd w:id="0"/>
    </w:p>
    <w:p w:rsidR="00693F70" w:rsidRPr="00DF17FA" w:rsidRDefault="005F49B2" w:rsidP="00DF17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№ </w:t>
      </w:r>
      <w:r w:rsidR="00775C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92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D5E"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 того, как мы воспитаем молодёжь, зависит то, сможет ли Россия сберечь и приумножить саму себя. Сможет ли она быть современной, перспективной, эффективно развивающейся, но в то же время сможет ли не растерять себя как нацию, не утратить свою самобытность в очень не</w:t>
      </w:r>
      <w:r w:rsidR="00693F70"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 современной обстановке»</w:t>
      </w:r>
    </w:p>
    <w:p w:rsidR="00930F27" w:rsidRDefault="00BA7D5E" w:rsidP="00930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должны строить своё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всё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Это ответственность за свою страну и её будущее»</w:t>
      </w:r>
      <w:proofErr w:type="gramStart"/>
      <w:r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F17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 история российской многонациональной государственности свидетельствует о том, что настоящий патриотизм не имеет ничего общего с идеями расовой, национальной и религиозной исключительности». «Чувство патриотизма, система ценностей, нравственных ориентиров закладывается в человеке в детстве и юности. Здесь огромная роль принадлежит, конечно, семье и всему обществу. И конечно, образовательной, культурн</w:t>
      </w:r>
      <w:r w:rsidR="00DF17FA" w:rsidRPr="00DF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политике самого государства»</w:t>
      </w:r>
      <w:r w:rsidR="00930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В.В. Путин</w:t>
      </w:r>
    </w:p>
    <w:p w:rsidR="00423ADB" w:rsidRDefault="005F49B2" w:rsidP="00930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</w:t>
      </w:r>
      <w:r w:rsidR="00775C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107EB9" w:rsidRPr="00107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34F01" w:rsidRPr="00034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воспитание подрастающего поколения – одна из важнейших задач, стоящих перед детскими образовательными учреждениями в условиях развития современного российского общества. Правительство нашей страны уделяет пристальное внимание данному вопросу, о чем свидетельствует появление новых нормативных документов и законодательных актов. </w:t>
      </w:r>
      <w:proofErr w:type="gramStart"/>
      <w:r w:rsidR="00034F01" w:rsidRPr="00034F01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частности</w:t>
      </w:r>
      <w:r w:rsidR="00034F01">
        <w:rPr>
          <w:rFonts w:ascii="Tahoma" w:hAnsi="Tahoma" w:cs="Tahoma"/>
          <w:sz w:val="19"/>
          <w:szCs w:val="19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30F27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осударственная программа </w:t>
      </w:r>
      <w:r w:rsidR="00930F27" w:rsidRPr="00930F2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"Патриотическое воспитание граждан Российской Федерации на 2016 - 2020 годы</w:t>
      </w:r>
      <w:r w:rsidR="00930F27" w:rsidRPr="00034F0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"</w:t>
      </w:r>
      <w:r w:rsidR="00034F01" w:rsidRPr="00034F0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="00034F01" w:rsidRPr="00034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утвержденная постановлением Правительства РФ от 30.12.2015г. </w:t>
      </w:r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 1493, основной целью государственной политики в сфере патриотического воспитания провозглашает «создание условий для повышения гражданской </w:t>
      </w:r>
      <w:r w:rsidR="00034F01" w:rsidRPr="00147C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ответственности за судьбу страны</w:t>
      </w:r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t>, укрепления чувства </w:t>
      </w:r>
      <w:r w:rsidR="00034F01" w:rsidRPr="00147C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сопричастности граждан к великой истории и культуре России</w:t>
      </w:r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обеспечения преемственности поколений россиян, воспитания гражданина, любящего свою Родину и семью</w:t>
      </w:r>
      <w:proofErr w:type="gramEnd"/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имеющего</w:t>
      </w:r>
      <w:proofErr w:type="gramEnd"/>
      <w:r w:rsidR="00034F01" w:rsidRPr="0014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активную жизненную позицию»</w:t>
      </w:r>
      <w:r w:rsidR="00930F27" w:rsidRPr="00147C6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47C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Одним из главных</w:t>
      </w:r>
      <w:r w:rsidR="00930F2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исполнителей программы является </w:t>
      </w:r>
      <w:r w:rsidR="00930F27" w:rsidRPr="00930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культуры Российской Федерации</w:t>
      </w:r>
      <w:r w:rsidR="00930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30F27" w:rsidRDefault="00423ADB" w:rsidP="00930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Патриотизма в Программе сформулировано как любовь к Родине, преданность своему Отечеству, стремление служить его интересам и готовность к его защите.</w:t>
      </w:r>
    </w:p>
    <w:p w:rsidR="00DB0DD8" w:rsidRDefault="00DF4023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02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в системе патриотического воспитания занимают учреждения дополнительного образования.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4023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развития системы образования, деятельность учреждений дополнительного образования детей в реализации патриотического воспитания, приобретает особый смысл, так как именно здесь детям обеспечивается возможность быть активными участниками личностно значимой и социально активной деятельности, что, собственно, и способствует формированию патриотических качеств.</w:t>
      </w:r>
    </w:p>
    <w:p w:rsidR="00DB0DD8" w:rsidRPr="00DB0DD8" w:rsidRDefault="00DB0DD8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D8">
        <w:rPr>
          <w:rFonts w:ascii="Times New Roman" w:hAnsi="Times New Roman" w:cs="Times New Roman"/>
          <w:sz w:val="28"/>
          <w:szCs w:val="28"/>
        </w:rPr>
        <w:t>Дополнительное образование обладает возможностью объединить в единый процесс обучение, воспитание и развитие ребёнка. Правильно организованное дополнительное образование предоставляет     широкие возможности для получения современного качественного воспитания патриотов.</w:t>
      </w:r>
    </w:p>
    <w:p w:rsidR="00487BB3" w:rsidRDefault="00DB0DD8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01">
        <w:rPr>
          <w:rFonts w:ascii="Times New Roman" w:hAnsi="Times New Roman" w:cs="Times New Roman"/>
          <w:sz w:val="28"/>
          <w:szCs w:val="28"/>
        </w:rPr>
        <w:t>Эффективность процесса патриотического воспитания зависит от уровня организации дополнительного образования в целом и квалификации педагогов. Преподаватель должен отвечать современным требованиям: быть образованным специалистом, творческой личностью, осознавать и реализовывать новые тенденции в образовании, добиваться высоких результатов в своей профессиональной деятельности.</w:t>
      </w:r>
    </w:p>
    <w:p w:rsidR="00034F01" w:rsidRDefault="00EA2D14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преподавателях - руководителях детских творческих ко</w:t>
      </w:r>
      <w:r w:rsidR="00187E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лективов, лежит большая ответственность по формированию и развитию личностных качеств учащихся.</w:t>
      </w:r>
    </w:p>
    <w:p w:rsidR="00034F01" w:rsidRDefault="005F49B2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№ </w:t>
      </w:r>
      <w:r w:rsidR="006D4ADC" w:rsidRPr="006D4ADC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6D4ADC">
        <w:rPr>
          <w:rFonts w:ascii="Times New Roman" w:hAnsi="Times New Roman" w:cs="Times New Roman"/>
          <w:sz w:val="28"/>
          <w:szCs w:val="28"/>
        </w:rPr>
        <w:t xml:space="preserve"> </w:t>
      </w:r>
      <w:r w:rsidR="00EA2D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2D14">
        <w:rPr>
          <w:rFonts w:ascii="Times New Roman" w:hAnsi="Times New Roman" w:cs="Times New Roman"/>
          <w:sz w:val="28"/>
          <w:szCs w:val="28"/>
        </w:rPr>
        <w:t xml:space="preserve"> сожалению, на практике встречаются случаи постановки хореографических номеров, которые не соответствуют морально-этическим нормам и возрастным особенностям детей.</w:t>
      </w:r>
    </w:p>
    <w:p w:rsidR="00EA2D14" w:rsidRDefault="005F49B2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</w:t>
      </w:r>
      <w:r w:rsidR="00DB2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595D" w:rsidRPr="0049595D">
        <w:rPr>
          <w:rFonts w:ascii="Times New Roman" w:hAnsi="Times New Roman" w:cs="Times New Roman"/>
          <w:b/>
          <w:sz w:val="28"/>
          <w:szCs w:val="28"/>
        </w:rPr>
        <w:t>5</w:t>
      </w:r>
      <w:r w:rsidR="00DB0DD8" w:rsidRPr="00034F01">
        <w:rPr>
          <w:rFonts w:ascii="Times New Roman" w:hAnsi="Times New Roman" w:cs="Times New Roman"/>
          <w:sz w:val="28"/>
          <w:szCs w:val="28"/>
        </w:rPr>
        <w:t xml:space="preserve"> </w:t>
      </w:r>
      <w:r w:rsidR="00EA2D14">
        <w:rPr>
          <w:rFonts w:ascii="Times New Roman" w:hAnsi="Times New Roman" w:cs="Times New Roman"/>
          <w:sz w:val="28"/>
          <w:szCs w:val="28"/>
        </w:rPr>
        <w:t xml:space="preserve">В связи с этим были разработаны </w:t>
      </w:r>
      <w:r w:rsidR="00487BB3" w:rsidRPr="00034F01">
        <w:rPr>
          <w:rFonts w:ascii="Times New Roman" w:hAnsi="Times New Roman" w:cs="Times New Roman"/>
          <w:sz w:val="28"/>
          <w:szCs w:val="28"/>
        </w:rPr>
        <w:t xml:space="preserve">Рекомендации по формированию репертуара детских творческих коллективов художественной направленности в образовательных организациях во исполнение письма Министерства образования и науки Российской Федерации от 15.04.2015 года № НТ-373/09 «Об анализе программ дополнительного образования детей художественной направленности». Рекомендации предназначены для руководителей органов местного самоуправления, осуществляющих управление в сфере образования, руководящих и педагогических работников образовательных организаций, реализующих дополнительные общеразвивающие программы художественной направленности. </w:t>
      </w:r>
    </w:p>
    <w:p w:rsidR="004B1ADC" w:rsidRDefault="00487BB3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01">
        <w:rPr>
          <w:rFonts w:ascii="Times New Roman" w:hAnsi="Times New Roman" w:cs="Times New Roman"/>
          <w:sz w:val="28"/>
          <w:szCs w:val="28"/>
        </w:rPr>
        <w:t>В соответствии с законом, дополнительные общеразвивающие программы художественной направленности должны способствовать эстетическому воспитанию граждан, привлечению наибольшего количества детей к художественному образованию (ч</w:t>
      </w:r>
      <w:r w:rsidR="005F49B2">
        <w:rPr>
          <w:rFonts w:ascii="Times New Roman" w:hAnsi="Times New Roman" w:cs="Times New Roman"/>
          <w:sz w:val="28"/>
          <w:szCs w:val="28"/>
        </w:rPr>
        <w:t>.</w:t>
      </w:r>
      <w:r w:rsidRPr="00034F01">
        <w:rPr>
          <w:rFonts w:ascii="Times New Roman" w:hAnsi="Times New Roman" w:cs="Times New Roman"/>
          <w:sz w:val="28"/>
          <w:szCs w:val="28"/>
        </w:rPr>
        <w:t xml:space="preserve"> 1 ст. 83 Закона «Об образовании»). Содержание дополнительных общеразвивающих программ художественной направленности должно быть ориентировано на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  <w:proofErr w:type="gramStart"/>
      <w:r w:rsidRPr="00034F01">
        <w:rPr>
          <w:rFonts w:ascii="Times New Roman" w:hAnsi="Times New Roman" w:cs="Times New Roman"/>
          <w:sz w:val="28"/>
          <w:szCs w:val="28"/>
        </w:rPr>
        <w:t>Изучение предметной области по программе должно обеспечивать: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</w:t>
      </w:r>
      <w:r w:rsidRPr="00034F01">
        <w:rPr>
          <w:rFonts w:ascii="Times New Roman" w:hAnsi="Times New Roman" w:cs="Times New Roman"/>
          <w:sz w:val="28"/>
          <w:szCs w:val="28"/>
        </w:rPr>
        <w:lastRenderedPageBreak/>
        <w:t>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</w:t>
      </w:r>
      <w:proofErr w:type="gramEnd"/>
      <w:r w:rsidRPr="00034F01">
        <w:rPr>
          <w:rFonts w:ascii="Times New Roman" w:hAnsi="Times New Roman" w:cs="Times New Roman"/>
          <w:sz w:val="28"/>
          <w:szCs w:val="28"/>
        </w:rPr>
        <w:t xml:space="preserve">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Дополнительные общеразвивающие программы художественной направленности должны основываться на принципе вариативности для различных возрастных категорий детей и молодежи, обеспечивать развитие творческих способностей подрастающего поколения, формирование устойчивого интереса к творческой деятельности. Социально-педагогический смысл дополнительных общеразвивающих программ художественной направленности заключается в органичном сочетании художественно-исполнительского и воспитательного процессов, придании им идейно-нравственной направленности. </w:t>
      </w:r>
    </w:p>
    <w:p w:rsidR="004B1ADC" w:rsidRDefault="00487BB3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01">
        <w:rPr>
          <w:rFonts w:ascii="Times New Roman" w:hAnsi="Times New Roman" w:cs="Times New Roman"/>
          <w:sz w:val="28"/>
          <w:szCs w:val="28"/>
        </w:rPr>
        <w:t xml:space="preserve">Решение этой задачи связано с репертуаром, вокруг которого и строится работа детского художественного коллектива. Именно </w:t>
      </w:r>
      <w:r w:rsidRPr="004B1ADC">
        <w:rPr>
          <w:rFonts w:ascii="Times New Roman" w:hAnsi="Times New Roman" w:cs="Times New Roman"/>
          <w:b/>
          <w:sz w:val="28"/>
          <w:szCs w:val="28"/>
        </w:rPr>
        <w:t xml:space="preserve">репертуар </w:t>
      </w:r>
      <w:r w:rsidRPr="00034F01">
        <w:rPr>
          <w:rFonts w:ascii="Times New Roman" w:hAnsi="Times New Roman" w:cs="Times New Roman"/>
          <w:sz w:val="28"/>
          <w:szCs w:val="28"/>
        </w:rPr>
        <w:t>определяет содержание деятельности и художественный уровень коллектива, предопределяет учебно</w:t>
      </w:r>
      <w:r w:rsidR="004B1ADC">
        <w:rPr>
          <w:rFonts w:ascii="Times New Roman" w:hAnsi="Times New Roman" w:cs="Times New Roman"/>
          <w:sz w:val="28"/>
          <w:szCs w:val="28"/>
        </w:rPr>
        <w:t>-</w:t>
      </w:r>
      <w:r w:rsidRPr="00034F01">
        <w:rPr>
          <w:rFonts w:ascii="Times New Roman" w:hAnsi="Times New Roman" w:cs="Times New Roman"/>
          <w:sz w:val="28"/>
          <w:szCs w:val="28"/>
        </w:rPr>
        <w:t xml:space="preserve">воспитательную, концертно-исполнительскую и общественную деятельность коллектива, способствует созданию условий формирования всесторонне развитой личности. Правильный подбор репертуара является одним из наиболее ответственных моментов в творческой жизни детского коллектива. Репертуар воспитывает художественный вкус учащихся, расширяет их общеобразовательный и культурный диапазон. Только правильно подобранный </w:t>
      </w:r>
      <w:proofErr w:type="gramStart"/>
      <w:r w:rsidRPr="00034F01">
        <w:rPr>
          <w:rFonts w:ascii="Times New Roman" w:hAnsi="Times New Roman" w:cs="Times New Roman"/>
          <w:sz w:val="28"/>
          <w:szCs w:val="28"/>
        </w:rPr>
        <w:t>репертуар</w:t>
      </w:r>
      <w:proofErr w:type="gramEnd"/>
      <w:r w:rsidRPr="00034F01">
        <w:rPr>
          <w:rFonts w:ascii="Times New Roman" w:hAnsi="Times New Roman" w:cs="Times New Roman"/>
          <w:sz w:val="28"/>
          <w:szCs w:val="28"/>
        </w:rPr>
        <w:t xml:space="preserve"> как в художественном, так и в техническом отношении, способствует творческому росту коллектива, повышению его исполнительского мастерства. Репертуар должен быть тесно связан с нравственным содержанием деятельности детского художественного коллектива, с той ролью, которую он играет в духовно эстетической жизни общества. </w:t>
      </w:r>
    </w:p>
    <w:p w:rsidR="004B1ADC" w:rsidRDefault="00487BB3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01">
        <w:rPr>
          <w:rFonts w:ascii="Times New Roman" w:hAnsi="Times New Roman" w:cs="Times New Roman"/>
          <w:sz w:val="28"/>
          <w:szCs w:val="28"/>
        </w:rPr>
        <w:lastRenderedPageBreak/>
        <w:t xml:space="preserve">Особого внимания требует подбор репертуара детских </w:t>
      </w:r>
      <w:r w:rsidRPr="004B1ADC">
        <w:rPr>
          <w:rFonts w:ascii="Times New Roman" w:hAnsi="Times New Roman" w:cs="Times New Roman"/>
          <w:b/>
          <w:sz w:val="28"/>
          <w:szCs w:val="28"/>
        </w:rPr>
        <w:t>хореографических коллективов</w:t>
      </w:r>
      <w:r w:rsidRPr="00034F01">
        <w:rPr>
          <w:rFonts w:ascii="Times New Roman" w:hAnsi="Times New Roman" w:cs="Times New Roman"/>
          <w:sz w:val="28"/>
          <w:szCs w:val="28"/>
        </w:rPr>
        <w:t xml:space="preserve">, поскольку в настоящее время популярность хореографического искусства велика и наблюдается постоянный количественный рост танцевальных коллективов, увеличение числа их воспитанников. Кроме того, в детском хореографическом творчестве широко заявили о себе тенденции, связанные с обращением к синтезу танцевальных форм и направлений при формировании репертуара. Именно данные тенденции, а также свобода, индивидуализация творчества, продиктованные на современном этапе возрастанием роли духовных факторов развития, обусловили появление большого количества хореографических школ, стилей, направлений. </w:t>
      </w:r>
    </w:p>
    <w:p w:rsidR="004B1ADC" w:rsidRDefault="00487BB3" w:rsidP="00D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F01">
        <w:rPr>
          <w:rFonts w:ascii="Times New Roman" w:hAnsi="Times New Roman" w:cs="Times New Roman"/>
          <w:sz w:val="28"/>
          <w:szCs w:val="28"/>
        </w:rPr>
        <w:t>При подборе репертуара для детских хореографических коллективов следует учитывать, что каждый коллектив индивидуален в своём развитии, разнообразен по возрастным категориям его участников, располагает присущим только ему техническими и художественными взаимоотношениями, в соответствии с которыми руководителю приходится делать постановки; у каждого хореографического коллектива имеется свой профиль, уровень подготовленности участников к восприятию произведений и работе над ними.</w:t>
      </w:r>
      <w:proofErr w:type="gramEnd"/>
      <w:r w:rsidRPr="00034F01">
        <w:rPr>
          <w:rFonts w:ascii="Times New Roman" w:hAnsi="Times New Roman" w:cs="Times New Roman"/>
          <w:sz w:val="28"/>
          <w:szCs w:val="28"/>
        </w:rPr>
        <w:t xml:space="preserve"> Репертуар детского коллектива должен быть отличным от репертуара взрослого коллектива. Поэтому подбор репертуара требует от руководителя четкого перспективного видения педагогического процесса как цельной и последовательной системы, в которой каждое звено, каждое структурное подразделение, каждый фактор дополняют друг друга, обеспечивая тем самым решение единых художественно-творческих и воспитательных задач. При подборе репертуара нельзя допускать, «приукрашивания, разнообразия и усложнения» репертуара, за счет использования сложной «не детской» драматургии или слишком перегруженной «трюковой» танцевальной композиции. При использовании подобных приемов стираются границы между детским, лёгким, непосредственным, несущим ощущение праздника и взрослым, серьёзным, </w:t>
      </w:r>
      <w:r w:rsidRPr="00034F01">
        <w:rPr>
          <w:rFonts w:ascii="Times New Roman" w:hAnsi="Times New Roman" w:cs="Times New Roman"/>
          <w:sz w:val="28"/>
          <w:szCs w:val="28"/>
        </w:rPr>
        <w:lastRenderedPageBreak/>
        <w:t xml:space="preserve">драматическим, техническим творчеством коллективов. Кроме того, при создании репертуара коллектива необходимо придерживаться следующих требований: постановки должны соответствовать возрасту (каждому возрасту – свои номера) и уровню развития детей, постановки должны быть понятны самим детям, тогда их поймёт примет и зритель; для одной и той же возрастной группы необходимо создавать танцы разного жанра: игрового, сюжетного; при решении номера его содержание и образность должны исходить из его темы, диктуемой музыкальным материалом; учитывать учебно-тренировочные цели; помнить о возрастной психологии детей к конкретному отвлечённому и ассоциативному восприятию содержания поставленного номера и исходить из индивидуальных возможностей исполнителей при постановке танцев. </w:t>
      </w:r>
    </w:p>
    <w:p w:rsidR="004B1ADC" w:rsidRDefault="00487BB3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01">
        <w:rPr>
          <w:rFonts w:ascii="Times New Roman" w:hAnsi="Times New Roman" w:cs="Times New Roman"/>
          <w:sz w:val="28"/>
          <w:szCs w:val="28"/>
        </w:rPr>
        <w:t xml:space="preserve">Репертуар определяется поставленной целью и задачами, планом воспитательной работы в коллективе, он должен быть связан с ближними и </w:t>
      </w:r>
      <w:proofErr w:type="gramStart"/>
      <w:r w:rsidRPr="00034F01">
        <w:rPr>
          <w:rFonts w:ascii="Times New Roman" w:hAnsi="Times New Roman" w:cs="Times New Roman"/>
          <w:sz w:val="28"/>
          <w:szCs w:val="28"/>
        </w:rPr>
        <w:t>дальними перспективами</w:t>
      </w:r>
      <w:proofErr w:type="gramEnd"/>
      <w:r w:rsidRPr="00034F01">
        <w:rPr>
          <w:rFonts w:ascii="Times New Roman" w:hAnsi="Times New Roman" w:cs="Times New Roman"/>
          <w:sz w:val="28"/>
          <w:szCs w:val="28"/>
        </w:rPr>
        <w:t xml:space="preserve"> развития коллектива. Репертуар должен прививать участникам коллектива любовь и уважение к танцевальному искусству своей Родины и к танцевальной культуре других народов, гуманные нравственные чувства, свойственные отечественной хореографической школе. Ответственность за репертуар лежит на художественном руководителе хореографического коллектива. </w:t>
      </w:r>
    </w:p>
    <w:p w:rsidR="004B1ADC" w:rsidRDefault="004B1ADC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коллегами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работе следуем данным установкам и рекомендациям, о чём наглядно демонстрируется в презентации.</w:t>
      </w:r>
    </w:p>
    <w:p w:rsidR="0049595D" w:rsidRP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№ </w:t>
      </w:r>
      <w:r w:rsidR="0049595D">
        <w:rPr>
          <w:rFonts w:ascii="Times New Roman" w:hAnsi="Times New Roman" w:cs="Times New Roman"/>
          <w:b/>
          <w:sz w:val="28"/>
          <w:szCs w:val="28"/>
        </w:rPr>
        <w:t xml:space="preserve">6, </w:t>
      </w:r>
      <w:r>
        <w:rPr>
          <w:rFonts w:ascii="Times New Roman" w:hAnsi="Times New Roman" w:cs="Times New Roman"/>
          <w:b/>
          <w:sz w:val="28"/>
          <w:szCs w:val="28"/>
        </w:rPr>
        <w:t xml:space="preserve">7, 8, 9 – </w:t>
      </w:r>
      <w:r w:rsidRPr="005F49B2">
        <w:rPr>
          <w:rFonts w:ascii="Times New Roman" w:hAnsi="Times New Roman" w:cs="Times New Roman"/>
          <w:sz w:val="28"/>
          <w:szCs w:val="28"/>
        </w:rPr>
        <w:t>чтим память героев Великой Отечественной войны</w:t>
      </w:r>
    </w:p>
    <w:p w:rsidR="0049595D" w:rsidRP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№ </w:t>
      </w:r>
      <w:r w:rsidR="002F5E75">
        <w:rPr>
          <w:rFonts w:ascii="Times New Roman" w:hAnsi="Times New Roman" w:cs="Times New Roman"/>
          <w:b/>
          <w:sz w:val="28"/>
          <w:szCs w:val="28"/>
        </w:rPr>
        <w:t xml:space="preserve">10, 11, 12 – </w:t>
      </w:r>
      <w:r w:rsidRPr="005F49B2">
        <w:rPr>
          <w:rFonts w:ascii="Times New Roman" w:hAnsi="Times New Roman" w:cs="Times New Roman"/>
          <w:sz w:val="28"/>
          <w:szCs w:val="28"/>
        </w:rPr>
        <w:t>хореографические постановки военной тематики</w:t>
      </w:r>
    </w:p>
    <w:p w:rsidR="002F5E75" w:rsidRP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№ </w:t>
      </w:r>
      <w:r w:rsidR="00E97776">
        <w:rPr>
          <w:rFonts w:ascii="Times New Roman" w:hAnsi="Times New Roman" w:cs="Times New Roman"/>
          <w:b/>
          <w:sz w:val="28"/>
          <w:szCs w:val="28"/>
        </w:rPr>
        <w:t>13, 14</w:t>
      </w:r>
      <w:r w:rsidR="00292B23">
        <w:rPr>
          <w:rFonts w:ascii="Times New Roman" w:hAnsi="Times New Roman" w:cs="Times New Roman"/>
          <w:b/>
          <w:sz w:val="28"/>
          <w:szCs w:val="28"/>
        </w:rPr>
        <w:t>, 15</w:t>
      </w:r>
      <w:r w:rsidR="00E977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49B2">
        <w:rPr>
          <w:rFonts w:ascii="Times New Roman" w:hAnsi="Times New Roman" w:cs="Times New Roman"/>
          <w:sz w:val="28"/>
          <w:szCs w:val="28"/>
        </w:rPr>
        <w:t>выражаем в танце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776" w:rsidRPr="005F49B2">
        <w:rPr>
          <w:rFonts w:ascii="Times New Roman" w:hAnsi="Times New Roman" w:cs="Times New Roman"/>
          <w:sz w:val="28"/>
          <w:szCs w:val="28"/>
        </w:rPr>
        <w:t>любовь к родному городу</w:t>
      </w:r>
      <w:r w:rsidRPr="005F49B2">
        <w:rPr>
          <w:rFonts w:ascii="Times New Roman" w:hAnsi="Times New Roman" w:cs="Times New Roman"/>
          <w:sz w:val="28"/>
          <w:szCs w:val="28"/>
        </w:rPr>
        <w:t xml:space="preserve"> Мурманску</w:t>
      </w:r>
    </w:p>
    <w:p w:rsid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87572">
        <w:rPr>
          <w:rFonts w:ascii="Times New Roman" w:hAnsi="Times New Roman" w:cs="Times New Roman"/>
          <w:b/>
          <w:sz w:val="28"/>
          <w:szCs w:val="28"/>
        </w:rPr>
        <w:t xml:space="preserve">16 – </w:t>
      </w:r>
      <w:r w:rsidRPr="005F49B2">
        <w:rPr>
          <w:rFonts w:ascii="Times New Roman" w:hAnsi="Times New Roman" w:cs="Times New Roman"/>
          <w:sz w:val="28"/>
          <w:szCs w:val="28"/>
        </w:rPr>
        <w:t>изучаем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 танцы, сотрудничаем с кадетскими классами МБОУ г. Мурманска ООШ №4</w:t>
      </w:r>
    </w:p>
    <w:p w:rsidR="00E87572" w:rsidRP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17 – </w:t>
      </w:r>
      <w:r w:rsidRPr="005F49B2">
        <w:rPr>
          <w:rFonts w:ascii="Times New Roman" w:hAnsi="Times New Roman" w:cs="Times New Roman"/>
          <w:sz w:val="28"/>
          <w:szCs w:val="28"/>
        </w:rPr>
        <w:t>воспитываем духовную культуру подрастающего поколения на классических образцах искусства</w:t>
      </w:r>
    </w:p>
    <w:p w:rsidR="00E87572" w:rsidRP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87572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1C183C">
        <w:rPr>
          <w:rFonts w:ascii="Times New Roman" w:hAnsi="Times New Roman" w:cs="Times New Roman"/>
          <w:b/>
          <w:sz w:val="28"/>
          <w:szCs w:val="28"/>
        </w:rPr>
        <w:t>–</w:t>
      </w:r>
      <w:r w:rsidR="00E87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9B2">
        <w:rPr>
          <w:rFonts w:ascii="Times New Roman" w:hAnsi="Times New Roman" w:cs="Times New Roman"/>
          <w:sz w:val="28"/>
          <w:szCs w:val="28"/>
        </w:rPr>
        <w:t>танцуем музыку Петра Ильича Чайковского</w:t>
      </w:r>
    </w:p>
    <w:p w:rsidR="001C183C" w:rsidRPr="005F49B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19, 20 – </w:t>
      </w:r>
      <w:r>
        <w:rPr>
          <w:rFonts w:ascii="Times New Roman" w:hAnsi="Times New Roman" w:cs="Times New Roman"/>
          <w:sz w:val="28"/>
          <w:szCs w:val="28"/>
        </w:rPr>
        <w:t xml:space="preserve">бережно сохраняем, </w:t>
      </w:r>
      <w:r w:rsidRPr="005F49B2">
        <w:rPr>
          <w:rFonts w:ascii="Times New Roman" w:hAnsi="Times New Roman" w:cs="Times New Roman"/>
          <w:sz w:val="28"/>
          <w:szCs w:val="28"/>
        </w:rPr>
        <w:t>передаём</w:t>
      </w:r>
      <w:r>
        <w:rPr>
          <w:rFonts w:ascii="Times New Roman" w:hAnsi="Times New Roman" w:cs="Times New Roman"/>
          <w:sz w:val="28"/>
          <w:szCs w:val="28"/>
        </w:rPr>
        <w:t xml:space="preserve"> и популяризируем</w:t>
      </w:r>
      <w:r w:rsidRPr="005F49B2">
        <w:rPr>
          <w:rFonts w:ascii="Times New Roman" w:hAnsi="Times New Roman" w:cs="Times New Roman"/>
          <w:sz w:val="28"/>
          <w:szCs w:val="28"/>
        </w:rPr>
        <w:t xml:space="preserve"> традиции русского танца</w:t>
      </w:r>
    </w:p>
    <w:p w:rsidR="001C183C" w:rsidRPr="009967D2" w:rsidRDefault="005F49B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21 – </w:t>
      </w:r>
      <w:r w:rsidR="009967D2" w:rsidRPr="009967D2">
        <w:rPr>
          <w:rFonts w:ascii="Times New Roman" w:hAnsi="Times New Roman" w:cs="Times New Roman"/>
          <w:sz w:val="28"/>
          <w:szCs w:val="28"/>
        </w:rPr>
        <w:t>изучаем фольклорные традиции коренных жителей Кольского полуострова - саами</w:t>
      </w:r>
    </w:p>
    <w:p w:rsidR="00643AB9" w:rsidRPr="009967D2" w:rsidRDefault="009967D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643A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67D2">
        <w:rPr>
          <w:rFonts w:ascii="Times New Roman" w:hAnsi="Times New Roman" w:cs="Times New Roman"/>
          <w:sz w:val="28"/>
          <w:szCs w:val="28"/>
        </w:rPr>
        <w:t>воспитываем толерантное отношение к обычаям и культуре народов, населяющих нашу страну</w:t>
      </w:r>
    </w:p>
    <w:p w:rsidR="00E401BB" w:rsidRPr="009967D2" w:rsidRDefault="009967D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401BB">
        <w:rPr>
          <w:rFonts w:ascii="Times New Roman" w:hAnsi="Times New Roman" w:cs="Times New Roman"/>
          <w:b/>
          <w:sz w:val="28"/>
          <w:szCs w:val="28"/>
        </w:rPr>
        <w:t xml:space="preserve">23 – </w:t>
      </w:r>
      <w:r w:rsidRPr="009967D2">
        <w:rPr>
          <w:rFonts w:ascii="Times New Roman" w:hAnsi="Times New Roman" w:cs="Times New Roman"/>
          <w:sz w:val="28"/>
          <w:szCs w:val="28"/>
        </w:rPr>
        <w:t>воспитываем</w:t>
      </w:r>
      <w:r>
        <w:rPr>
          <w:rFonts w:ascii="Times New Roman" w:hAnsi="Times New Roman" w:cs="Times New Roman"/>
          <w:sz w:val="28"/>
          <w:szCs w:val="28"/>
        </w:rPr>
        <w:t xml:space="preserve"> в подрастающем поколении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01BB" w:rsidRPr="009967D2">
        <w:rPr>
          <w:rFonts w:ascii="Times New Roman" w:hAnsi="Times New Roman" w:cs="Times New Roman"/>
          <w:sz w:val="28"/>
          <w:szCs w:val="28"/>
        </w:rPr>
        <w:t xml:space="preserve">уважение к </w:t>
      </w:r>
      <w:r w:rsidRPr="009967D2">
        <w:rPr>
          <w:rFonts w:ascii="Times New Roman" w:hAnsi="Times New Roman" w:cs="Times New Roman"/>
          <w:sz w:val="28"/>
          <w:szCs w:val="28"/>
        </w:rPr>
        <w:t>Государственным символам Российской Федерации</w:t>
      </w:r>
    </w:p>
    <w:p w:rsidR="00E401BB" w:rsidRPr="009967D2" w:rsidRDefault="009967D2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401BB">
        <w:rPr>
          <w:rFonts w:ascii="Times New Roman" w:hAnsi="Times New Roman" w:cs="Times New Roman"/>
          <w:b/>
          <w:sz w:val="28"/>
          <w:szCs w:val="28"/>
        </w:rPr>
        <w:t xml:space="preserve">24 – </w:t>
      </w:r>
      <w:r w:rsidRPr="009967D2">
        <w:rPr>
          <w:rFonts w:ascii="Times New Roman" w:hAnsi="Times New Roman" w:cs="Times New Roman"/>
          <w:sz w:val="28"/>
          <w:szCs w:val="28"/>
        </w:rPr>
        <w:t xml:space="preserve">торжественно празднуем </w:t>
      </w:r>
      <w:r w:rsidR="00E401BB" w:rsidRPr="009967D2">
        <w:rPr>
          <w:rFonts w:ascii="Times New Roman" w:hAnsi="Times New Roman" w:cs="Times New Roman"/>
          <w:sz w:val="28"/>
          <w:szCs w:val="28"/>
        </w:rPr>
        <w:t>воссоединение Крыма с Россией</w:t>
      </w:r>
    </w:p>
    <w:p w:rsidR="005A1813" w:rsidRPr="00B62DBF" w:rsidRDefault="009967D2" w:rsidP="00B6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B62DB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401BB">
        <w:rPr>
          <w:rFonts w:ascii="Times New Roman" w:hAnsi="Times New Roman" w:cs="Times New Roman"/>
          <w:b/>
          <w:sz w:val="28"/>
          <w:szCs w:val="28"/>
        </w:rPr>
        <w:t>25</w:t>
      </w:r>
      <w:r w:rsidR="005A1813">
        <w:rPr>
          <w:rFonts w:ascii="Times New Roman" w:hAnsi="Times New Roman" w:cs="Times New Roman"/>
          <w:b/>
          <w:sz w:val="28"/>
          <w:szCs w:val="28"/>
        </w:rPr>
        <w:t>, 26</w:t>
      </w:r>
      <w:r w:rsidR="00B62DBF">
        <w:rPr>
          <w:rFonts w:ascii="Times New Roman" w:hAnsi="Times New Roman" w:cs="Times New Roman"/>
          <w:b/>
          <w:sz w:val="28"/>
          <w:szCs w:val="28"/>
        </w:rPr>
        <w:t>, 27</w:t>
      </w:r>
      <w:r w:rsidR="005A18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67D2">
        <w:rPr>
          <w:rFonts w:ascii="Times New Roman" w:hAnsi="Times New Roman" w:cs="Times New Roman"/>
          <w:sz w:val="28"/>
          <w:szCs w:val="28"/>
        </w:rPr>
        <w:t>бережно храним и популяризируем среди молодёжи народные обычаи и традиции</w:t>
      </w:r>
    </w:p>
    <w:p w:rsidR="005A1813" w:rsidRPr="00B62DBF" w:rsidRDefault="00B62DBF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№ </w:t>
      </w:r>
      <w:r w:rsidR="005A1813">
        <w:rPr>
          <w:rFonts w:ascii="Times New Roman" w:hAnsi="Times New Roman" w:cs="Times New Roman"/>
          <w:b/>
          <w:sz w:val="28"/>
          <w:szCs w:val="28"/>
        </w:rPr>
        <w:t xml:space="preserve">28 – 31 – </w:t>
      </w:r>
      <w:r w:rsidRPr="00B62DBF">
        <w:rPr>
          <w:rFonts w:ascii="Times New Roman" w:hAnsi="Times New Roman" w:cs="Times New Roman"/>
          <w:sz w:val="28"/>
          <w:szCs w:val="28"/>
        </w:rPr>
        <w:t>демонстрируем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гостям</w:t>
      </w:r>
      <w:r w:rsidRPr="00B62DBF">
        <w:rPr>
          <w:rFonts w:ascii="Times New Roman" w:hAnsi="Times New Roman" w:cs="Times New Roman"/>
          <w:sz w:val="28"/>
          <w:szCs w:val="28"/>
        </w:rPr>
        <w:t xml:space="preserve"> высокий уровень культуры и традиционное русское гостеприимство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813" w:rsidRPr="00B62DBF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1813" w:rsidRPr="00B62DBF">
        <w:rPr>
          <w:rFonts w:ascii="Times New Roman" w:hAnsi="Times New Roman" w:cs="Times New Roman"/>
          <w:sz w:val="28"/>
          <w:szCs w:val="28"/>
        </w:rPr>
        <w:t xml:space="preserve"> мира по ледяному плаванию</w:t>
      </w:r>
    </w:p>
    <w:p w:rsidR="005A1813" w:rsidRPr="00B62DBF" w:rsidRDefault="00B62DBF" w:rsidP="004B1A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32 – </w:t>
      </w:r>
      <w:r w:rsidRPr="00B62DBF">
        <w:rPr>
          <w:rFonts w:ascii="Times New Roman" w:hAnsi="Times New Roman" w:cs="Times New Roman"/>
          <w:sz w:val="28"/>
          <w:szCs w:val="28"/>
        </w:rPr>
        <w:t>любим нашу великую страну</w:t>
      </w:r>
      <w:r w:rsidR="005A1813" w:rsidRPr="00B62DBF">
        <w:rPr>
          <w:rFonts w:ascii="Times New Roman" w:hAnsi="Times New Roman" w:cs="Times New Roman"/>
          <w:sz w:val="28"/>
          <w:szCs w:val="28"/>
        </w:rPr>
        <w:t>!</w:t>
      </w:r>
      <w:r w:rsidR="00CD1DD7">
        <w:rPr>
          <w:rFonts w:ascii="Times New Roman" w:hAnsi="Times New Roman" w:cs="Times New Roman"/>
          <w:sz w:val="28"/>
          <w:szCs w:val="28"/>
        </w:rPr>
        <w:t xml:space="preserve"> Понимаем после гастролей по всему миру, что лучше родного дома, города, страны нет ничего!</w:t>
      </w:r>
    </w:p>
    <w:p w:rsidR="00BA7D5E" w:rsidRPr="00034F01" w:rsidRDefault="00BA7D5E" w:rsidP="00BA7D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0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A7D5E" w:rsidRPr="00034F01" w:rsidSect="00913090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EF" w:rsidRDefault="00A02FEF" w:rsidP="00A02FEF">
      <w:pPr>
        <w:spacing w:after="0" w:line="240" w:lineRule="auto"/>
      </w:pPr>
      <w:r>
        <w:separator/>
      </w:r>
    </w:p>
  </w:endnote>
  <w:endnote w:type="continuationSeparator" w:id="0">
    <w:p w:rsidR="00A02FEF" w:rsidRDefault="00A02FEF" w:rsidP="00A0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566"/>
      <w:docPartObj>
        <w:docPartGallery w:val="Page Numbers (Bottom of Page)"/>
        <w:docPartUnique/>
      </w:docPartObj>
    </w:sdtPr>
    <w:sdtEndPr/>
    <w:sdtContent>
      <w:p w:rsidR="00A02FEF" w:rsidRDefault="00A02F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EA">
          <w:rPr>
            <w:noProof/>
          </w:rPr>
          <w:t>1</w:t>
        </w:r>
        <w:r>
          <w:fldChar w:fldCharType="end"/>
        </w:r>
      </w:p>
    </w:sdtContent>
  </w:sdt>
  <w:p w:rsidR="00A02FEF" w:rsidRDefault="00A02F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EF" w:rsidRDefault="00A02FEF" w:rsidP="00A02FEF">
      <w:pPr>
        <w:spacing w:after="0" w:line="240" w:lineRule="auto"/>
      </w:pPr>
      <w:r>
        <w:separator/>
      </w:r>
    </w:p>
  </w:footnote>
  <w:footnote w:type="continuationSeparator" w:id="0">
    <w:p w:rsidR="00A02FEF" w:rsidRDefault="00A02FEF" w:rsidP="00A02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66"/>
    <w:rsid w:val="00034F01"/>
    <w:rsid w:val="00107EB9"/>
    <w:rsid w:val="00143216"/>
    <w:rsid w:val="00147C68"/>
    <w:rsid w:val="00187EA0"/>
    <w:rsid w:val="001C183C"/>
    <w:rsid w:val="00292B23"/>
    <w:rsid w:val="002F2366"/>
    <w:rsid w:val="002F5E75"/>
    <w:rsid w:val="00423ADB"/>
    <w:rsid w:val="004875EA"/>
    <w:rsid w:val="00487BB3"/>
    <w:rsid w:val="00492FA0"/>
    <w:rsid w:val="0049595D"/>
    <w:rsid w:val="004B1ADC"/>
    <w:rsid w:val="005A1813"/>
    <w:rsid w:val="005F49B2"/>
    <w:rsid w:val="0062627D"/>
    <w:rsid w:val="00643AB9"/>
    <w:rsid w:val="00693F70"/>
    <w:rsid w:val="006D4ADC"/>
    <w:rsid w:val="00775C8B"/>
    <w:rsid w:val="00913090"/>
    <w:rsid w:val="00930F27"/>
    <w:rsid w:val="009967D2"/>
    <w:rsid w:val="00A02FEF"/>
    <w:rsid w:val="00B61AA1"/>
    <w:rsid w:val="00B62DBF"/>
    <w:rsid w:val="00BA7D5E"/>
    <w:rsid w:val="00C37E9A"/>
    <w:rsid w:val="00CD1DD7"/>
    <w:rsid w:val="00DB0DD8"/>
    <w:rsid w:val="00DB2256"/>
    <w:rsid w:val="00DF17FA"/>
    <w:rsid w:val="00DF4023"/>
    <w:rsid w:val="00E401BB"/>
    <w:rsid w:val="00E87572"/>
    <w:rsid w:val="00E97776"/>
    <w:rsid w:val="00E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FEF"/>
  </w:style>
  <w:style w:type="paragraph" w:styleId="a5">
    <w:name w:val="footer"/>
    <w:basedOn w:val="a"/>
    <w:link w:val="a6"/>
    <w:uiPriority w:val="99"/>
    <w:unhideWhenUsed/>
    <w:rsid w:val="00A0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FEF"/>
  </w:style>
  <w:style w:type="paragraph" w:styleId="a7">
    <w:name w:val="Normal (Web)"/>
    <w:basedOn w:val="a"/>
    <w:uiPriority w:val="99"/>
    <w:semiHidden/>
    <w:unhideWhenUsed/>
    <w:rsid w:val="00DB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130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1309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FEF"/>
  </w:style>
  <w:style w:type="paragraph" w:styleId="a5">
    <w:name w:val="footer"/>
    <w:basedOn w:val="a"/>
    <w:link w:val="a6"/>
    <w:uiPriority w:val="99"/>
    <w:unhideWhenUsed/>
    <w:rsid w:val="00A0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FEF"/>
  </w:style>
  <w:style w:type="paragraph" w:styleId="a7">
    <w:name w:val="Normal (Web)"/>
    <w:basedOn w:val="a"/>
    <w:uiPriority w:val="99"/>
    <w:semiHidden/>
    <w:unhideWhenUsed/>
    <w:rsid w:val="00DB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130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1309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82202DA16E4FBAAD62560719C48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18F59-1D4A-44A5-A74E-AF9F47E071AE}"/>
      </w:docPartPr>
      <w:docPartBody>
        <w:p w:rsidR="00000000" w:rsidRDefault="002C6CD6" w:rsidP="002C6CD6">
          <w:pPr>
            <w:pStyle w:val="DE82202DA16E4FBAAD62560719C4829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5DDE057C6254DA9BDF968A1D8821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A2CA0-B5F4-4B74-80B6-019BA75A2DE9}"/>
      </w:docPartPr>
      <w:docPartBody>
        <w:p w:rsidR="00000000" w:rsidRDefault="002C6CD6" w:rsidP="002C6CD6">
          <w:pPr>
            <w:pStyle w:val="D5DDE057C6254DA9BDF968A1D8821FD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D6"/>
    <w:rsid w:val="002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7B82481DA34336A28AEE40BFAEE9B2">
    <w:name w:val="297B82481DA34336A28AEE40BFAEE9B2"/>
    <w:rsid w:val="002C6CD6"/>
  </w:style>
  <w:style w:type="paragraph" w:customStyle="1" w:styleId="919C8C7BD7184B0491BF0459915263D0">
    <w:name w:val="919C8C7BD7184B0491BF0459915263D0"/>
    <w:rsid w:val="002C6CD6"/>
  </w:style>
  <w:style w:type="paragraph" w:customStyle="1" w:styleId="8026DB8DAA3D4351B013680554F414CE">
    <w:name w:val="8026DB8DAA3D4351B013680554F414CE"/>
    <w:rsid w:val="002C6CD6"/>
  </w:style>
  <w:style w:type="paragraph" w:customStyle="1" w:styleId="027800D3777540938264CCB3BE362870">
    <w:name w:val="027800D3777540938264CCB3BE362870"/>
    <w:rsid w:val="002C6CD6"/>
  </w:style>
  <w:style w:type="paragraph" w:customStyle="1" w:styleId="FA013B95C2AF4C7D83615AD446626480">
    <w:name w:val="FA013B95C2AF4C7D83615AD446626480"/>
    <w:rsid w:val="002C6CD6"/>
  </w:style>
  <w:style w:type="paragraph" w:customStyle="1" w:styleId="DF004EC95B1E4240884C765B59CC026E">
    <w:name w:val="DF004EC95B1E4240884C765B59CC026E"/>
    <w:rsid w:val="002C6CD6"/>
  </w:style>
  <w:style w:type="paragraph" w:customStyle="1" w:styleId="FE86B0038AFF4307A7CDBBAB901105C0">
    <w:name w:val="FE86B0038AFF4307A7CDBBAB901105C0"/>
    <w:rsid w:val="002C6CD6"/>
  </w:style>
  <w:style w:type="paragraph" w:customStyle="1" w:styleId="3F93D74004034BB69C7271F2E931270A">
    <w:name w:val="3F93D74004034BB69C7271F2E931270A"/>
    <w:rsid w:val="002C6CD6"/>
  </w:style>
  <w:style w:type="paragraph" w:customStyle="1" w:styleId="B8666D04E23442B8A252F4CA264EC761">
    <w:name w:val="B8666D04E23442B8A252F4CA264EC761"/>
    <w:rsid w:val="002C6CD6"/>
  </w:style>
  <w:style w:type="paragraph" w:customStyle="1" w:styleId="760518E6EF7B4AFD98C4713F0EEBDBEE">
    <w:name w:val="760518E6EF7B4AFD98C4713F0EEBDBEE"/>
    <w:rsid w:val="002C6CD6"/>
  </w:style>
  <w:style w:type="paragraph" w:customStyle="1" w:styleId="27055D33F75D4454AC9D621038D3B967">
    <w:name w:val="27055D33F75D4454AC9D621038D3B967"/>
    <w:rsid w:val="002C6CD6"/>
  </w:style>
  <w:style w:type="paragraph" w:customStyle="1" w:styleId="24047336AD0C465193EC05981ED452CE">
    <w:name w:val="24047336AD0C465193EC05981ED452CE"/>
    <w:rsid w:val="002C6CD6"/>
  </w:style>
  <w:style w:type="paragraph" w:customStyle="1" w:styleId="632D7B21E18B46BBA630DDCE613B06ED">
    <w:name w:val="632D7B21E18B46BBA630DDCE613B06ED"/>
    <w:rsid w:val="002C6CD6"/>
  </w:style>
  <w:style w:type="paragraph" w:customStyle="1" w:styleId="EEA544E606C74A109B8861B2A3409E12">
    <w:name w:val="EEA544E606C74A109B8861B2A3409E12"/>
    <w:rsid w:val="002C6CD6"/>
  </w:style>
  <w:style w:type="paragraph" w:customStyle="1" w:styleId="882B40E3D08D4CA39A050616B0C80A95">
    <w:name w:val="882B40E3D08D4CA39A050616B0C80A95"/>
    <w:rsid w:val="002C6CD6"/>
  </w:style>
  <w:style w:type="paragraph" w:customStyle="1" w:styleId="3EE1DB0A24024D54B3454D2B8E495E29">
    <w:name w:val="3EE1DB0A24024D54B3454D2B8E495E29"/>
    <w:rsid w:val="002C6CD6"/>
  </w:style>
  <w:style w:type="paragraph" w:customStyle="1" w:styleId="DE82202DA16E4FBAAD62560719C4829A">
    <w:name w:val="DE82202DA16E4FBAAD62560719C4829A"/>
    <w:rsid w:val="002C6CD6"/>
  </w:style>
  <w:style w:type="paragraph" w:customStyle="1" w:styleId="D5DDE057C6254DA9BDF968A1D8821FD9">
    <w:name w:val="D5DDE057C6254DA9BDF968A1D8821FD9"/>
    <w:rsid w:val="002C6CD6"/>
  </w:style>
  <w:style w:type="paragraph" w:customStyle="1" w:styleId="8B71A83D1F5F4E23A361AF691B5DDDFF">
    <w:name w:val="8B71A83D1F5F4E23A361AF691B5DDDFF"/>
    <w:rsid w:val="002C6CD6"/>
  </w:style>
  <w:style w:type="paragraph" w:customStyle="1" w:styleId="5D5F41D6C4CC4E5984D12DD7075B2E5E">
    <w:name w:val="5D5F41D6C4CC4E5984D12DD7075B2E5E"/>
    <w:rsid w:val="002C6CD6"/>
  </w:style>
  <w:style w:type="paragraph" w:customStyle="1" w:styleId="8F797DBA93494BD1A546C8DA7DAFCD11">
    <w:name w:val="8F797DBA93494BD1A546C8DA7DAFCD11"/>
    <w:rsid w:val="002C6C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7B82481DA34336A28AEE40BFAEE9B2">
    <w:name w:val="297B82481DA34336A28AEE40BFAEE9B2"/>
    <w:rsid w:val="002C6CD6"/>
  </w:style>
  <w:style w:type="paragraph" w:customStyle="1" w:styleId="919C8C7BD7184B0491BF0459915263D0">
    <w:name w:val="919C8C7BD7184B0491BF0459915263D0"/>
    <w:rsid w:val="002C6CD6"/>
  </w:style>
  <w:style w:type="paragraph" w:customStyle="1" w:styleId="8026DB8DAA3D4351B013680554F414CE">
    <w:name w:val="8026DB8DAA3D4351B013680554F414CE"/>
    <w:rsid w:val="002C6CD6"/>
  </w:style>
  <w:style w:type="paragraph" w:customStyle="1" w:styleId="027800D3777540938264CCB3BE362870">
    <w:name w:val="027800D3777540938264CCB3BE362870"/>
    <w:rsid w:val="002C6CD6"/>
  </w:style>
  <w:style w:type="paragraph" w:customStyle="1" w:styleId="FA013B95C2AF4C7D83615AD446626480">
    <w:name w:val="FA013B95C2AF4C7D83615AD446626480"/>
    <w:rsid w:val="002C6CD6"/>
  </w:style>
  <w:style w:type="paragraph" w:customStyle="1" w:styleId="DF004EC95B1E4240884C765B59CC026E">
    <w:name w:val="DF004EC95B1E4240884C765B59CC026E"/>
    <w:rsid w:val="002C6CD6"/>
  </w:style>
  <w:style w:type="paragraph" w:customStyle="1" w:styleId="FE86B0038AFF4307A7CDBBAB901105C0">
    <w:name w:val="FE86B0038AFF4307A7CDBBAB901105C0"/>
    <w:rsid w:val="002C6CD6"/>
  </w:style>
  <w:style w:type="paragraph" w:customStyle="1" w:styleId="3F93D74004034BB69C7271F2E931270A">
    <w:name w:val="3F93D74004034BB69C7271F2E931270A"/>
    <w:rsid w:val="002C6CD6"/>
  </w:style>
  <w:style w:type="paragraph" w:customStyle="1" w:styleId="B8666D04E23442B8A252F4CA264EC761">
    <w:name w:val="B8666D04E23442B8A252F4CA264EC761"/>
    <w:rsid w:val="002C6CD6"/>
  </w:style>
  <w:style w:type="paragraph" w:customStyle="1" w:styleId="760518E6EF7B4AFD98C4713F0EEBDBEE">
    <w:name w:val="760518E6EF7B4AFD98C4713F0EEBDBEE"/>
    <w:rsid w:val="002C6CD6"/>
  </w:style>
  <w:style w:type="paragraph" w:customStyle="1" w:styleId="27055D33F75D4454AC9D621038D3B967">
    <w:name w:val="27055D33F75D4454AC9D621038D3B967"/>
    <w:rsid w:val="002C6CD6"/>
  </w:style>
  <w:style w:type="paragraph" w:customStyle="1" w:styleId="24047336AD0C465193EC05981ED452CE">
    <w:name w:val="24047336AD0C465193EC05981ED452CE"/>
    <w:rsid w:val="002C6CD6"/>
  </w:style>
  <w:style w:type="paragraph" w:customStyle="1" w:styleId="632D7B21E18B46BBA630DDCE613B06ED">
    <w:name w:val="632D7B21E18B46BBA630DDCE613B06ED"/>
    <w:rsid w:val="002C6CD6"/>
  </w:style>
  <w:style w:type="paragraph" w:customStyle="1" w:styleId="EEA544E606C74A109B8861B2A3409E12">
    <w:name w:val="EEA544E606C74A109B8861B2A3409E12"/>
    <w:rsid w:val="002C6CD6"/>
  </w:style>
  <w:style w:type="paragraph" w:customStyle="1" w:styleId="882B40E3D08D4CA39A050616B0C80A95">
    <w:name w:val="882B40E3D08D4CA39A050616B0C80A95"/>
    <w:rsid w:val="002C6CD6"/>
  </w:style>
  <w:style w:type="paragraph" w:customStyle="1" w:styleId="3EE1DB0A24024D54B3454D2B8E495E29">
    <w:name w:val="3EE1DB0A24024D54B3454D2B8E495E29"/>
    <w:rsid w:val="002C6CD6"/>
  </w:style>
  <w:style w:type="paragraph" w:customStyle="1" w:styleId="DE82202DA16E4FBAAD62560719C4829A">
    <w:name w:val="DE82202DA16E4FBAAD62560719C4829A"/>
    <w:rsid w:val="002C6CD6"/>
  </w:style>
  <w:style w:type="paragraph" w:customStyle="1" w:styleId="D5DDE057C6254DA9BDF968A1D8821FD9">
    <w:name w:val="D5DDE057C6254DA9BDF968A1D8821FD9"/>
    <w:rsid w:val="002C6CD6"/>
  </w:style>
  <w:style w:type="paragraph" w:customStyle="1" w:styleId="8B71A83D1F5F4E23A361AF691B5DDDFF">
    <w:name w:val="8B71A83D1F5F4E23A361AF691B5DDDFF"/>
    <w:rsid w:val="002C6CD6"/>
  </w:style>
  <w:style w:type="paragraph" w:customStyle="1" w:styleId="5D5F41D6C4CC4E5984D12DD7075B2E5E">
    <w:name w:val="5D5F41D6C4CC4E5984D12DD7075B2E5E"/>
    <w:rsid w:val="002C6CD6"/>
  </w:style>
  <w:style w:type="paragraph" w:customStyle="1" w:styleId="8F797DBA93494BD1A546C8DA7DAFCD11">
    <w:name w:val="8F797DBA93494BD1A546C8DA7DAFCD11"/>
    <w:rsid w:val="002C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«Репертуар хореографического коллектива как средство формирования патриотических чувств учащихся»</vt:lpstr>
    </vt:vector>
  </TitlesOfParts>
  <Company>Microsoft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«Репертуар хореографического коллектива как средство формирования патриотических чувств учащихся»</dc:title>
  <dc:subject>Номинация «лучшая организация работы учреждения по патриотическому воспитанию» </dc:subject>
  <dc:creator>HOME</dc:creator>
  <cp:keywords/>
  <dc:description/>
  <cp:lastModifiedBy>HOME</cp:lastModifiedBy>
  <cp:revision>30</cp:revision>
  <dcterms:created xsi:type="dcterms:W3CDTF">2019-03-27T03:23:00Z</dcterms:created>
  <dcterms:modified xsi:type="dcterms:W3CDTF">2020-04-13T11:57:00Z</dcterms:modified>
</cp:coreProperties>
</file>