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9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0" w:hanging="0"/>
        <w:jc w:val="center"/>
        <w:rPr>
          <w:rFonts w:cs="Times New Roman"/>
          <w:bCs/>
          <w:sz w:val="32"/>
          <w:szCs w:val="28"/>
        </w:rPr>
      </w:pPr>
      <w:r>
        <w:rPr>
          <w:rFonts w:cs="Times New Roman" w:ascii="Times New Roman" w:hAnsi="Times New Roman"/>
          <w:bCs/>
          <w:sz w:val="32"/>
          <w:szCs w:val="28"/>
        </w:rPr>
        <w:t>Муниципальное</w:t>
      </w:r>
      <w:r>
        <w:rPr>
          <w:rFonts w:cs="Times New Roman" w:ascii="Edwardian Script ITC" w:hAnsi="Edwardian Script ITC"/>
          <w:bCs/>
          <w:sz w:val="32"/>
          <w:szCs w:val="28"/>
        </w:rPr>
        <w:t xml:space="preserve">      </w:t>
      </w:r>
      <w:r>
        <w:rPr>
          <w:rFonts w:cs="Times New Roman" w:ascii="Times New Roman" w:hAnsi="Times New Roman"/>
          <w:bCs/>
          <w:sz w:val="32"/>
          <w:szCs w:val="28"/>
        </w:rPr>
        <w:t>бюджетное</w:t>
      </w:r>
      <w:r>
        <w:rPr>
          <w:rFonts w:cs="Times New Roman" w:ascii="Edwardian Script ITC" w:hAnsi="Edwardian Script ITC"/>
          <w:bCs/>
          <w:sz w:val="32"/>
          <w:szCs w:val="28"/>
        </w:rPr>
        <w:t xml:space="preserve">            </w:t>
      </w:r>
      <w:r>
        <w:rPr>
          <w:rFonts w:cs="Times New Roman" w:ascii="Times New Roman" w:hAnsi="Times New Roman"/>
          <w:bCs/>
          <w:sz w:val="32"/>
          <w:szCs w:val="28"/>
        </w:rPr>
        <w:t>дошкольное</w:t>
      </w:r>
      <w:r>
        <w:rPr>
          <w:rFonts w:cs="Times New Roman" w:ascii="Edwardian Script ITC" w:hAnsi="Edwardian Script ITC"/>
          <w:bCs/>
          <w:sz w:val="32"/>
          <w:szCs w:val="28"/>
        </w:rPr>
        <w:t xml:space="preserve">            </w:t>
      </w:r>
      <w:r>
        <w:rPr>
          <w:rFonts w:cs="Times New Roman" w:ascii="Times New Roman" w:hAnsi="Times New Roman"/>
          <w:bCs/>
          <w:sz w:val="32"/>
          <w:szCs w:val="28"/>
        </w:rPr>
        <w:t>образовательное</w:t>
      </w:r>
      <w:r>
        <w:rPr>
          <w:rFonts w:cs="Times New Roman" w:ascii="Edwardian Script ITC" w:hAnsi="Edwardian Script ITC"/>
          <w:bCs/>
          <w:sz w:val="32"/>
          <w:szCs w:val="28"/>
        </w:rPr>
        <w:t xml:space="preserve">         </w:t>
      </w:r>
      <w:r>
        <w:rPr>
          <w:rFonts w:cs="Times New Roman" w:ascii="Times New Roman" w:hAnsi="Times New Roman"/>
          <w:bCs/>
          <w:sz w:val="32"/>
          <w:szCs w:val="28"/>
        </w:rPr>
        <w:t>учреждение</w:t>
      </w:r>
      <w:r>
        <w:rPr>
          <w:rFonts w:cs="Times New Roman" w:ascii="Edwardian Script ITC" w:hAnsi="Edwardian Script ITC"/>
          <w:bCs/>
          <w:sz w:val="32"/>
          <w:szCs w:val="28"/>
        </w:rPr>
        <w:t xml:space="preserve">     </w:t>
      </w:r>
      <w:r>
        <w:rPr>
          <w:rFonts w:cs="Times New Roman" w:ascii="Times New Roman" w:hAnsi="Times New Roman"/>
          <w:bCs/>
          <w:sz w:val="32"/>
          <w:szCs w:val="28"/>
        </w:rPr>
        <w:t>г</w:t>
      </w:r>
      <w:r>
        <w:rPr>
          <w:rFonts w:cs="Times New Roman" w:ascii="Edwardian Script ITC" w:hAnsi="Edwardian Script ITC"/>
          <w:bCs/>
          <w:sz w:val="32"/>
          <w:szCs w:val="28"/>
        </w:rPr>
        <w:t xml:space="preserve">.   </w:t>
      </w:r>
      <w:r>
        <w:rPr>
          <w:rFonts w:cs="Times New Roman" w:ascii="Times New Roman" w:hAnsi="Times New Roman"/>
          <w:bCs/>
          <w:sz w:val="32"/>
          <w:szCs w:val="28"/>
        </w:rPr>
        <w:t>Мурманска</w:t>
      </w:r>
      <w:r>
        <w:rPr>
          <w:rFonts w:cs="Times New Roman" w:ascii="Edwardian Script ITC" w:hAnsi="Edwardian Script ITC"/>
          <w:bCs/>
          <w:sz w:val="32"/>
          <w:szCs w:val="28"/>
        </w:rPr>
        <w:t xml:space="preserve">  </w:t>
      </w:r>
      <w:r>
        <w:rPr>
          <w:rFonts w:cs="Times New Roman" w:ascii="Times New Roman" w:hAnsi="Times New Roman"/>
          <w:bCs/>
          <w:sz w:val="32"/>
          <w:szCs w:val="28"/>
        </w:rPr>
        <w:t>№ 101</w:t>
      </w:r>
      <w:r>
        <w:rPr>
          <w:rFonts w:cs="Times New Roman" w:ascii="Edwardian Script ITC" w:hAnsi="Edwardian Script ITC"/>
          <w:bCs/>
          <w:sz w:val="32"/>
          <w:szCs w:val="28"/>
        </w:rPr>
        <w:t xml:space="preserve">  </w:t>
      </w:r>
    </w:p>
    <w:p>
      <w:pPr>
        <w:pStyle w:val="Normal"/>
        <w:spacing w:before="0" w:after="0"/>
        <w:jc w:val="center"/>
        <w:rPr>
          <w:rFonts w:cs="Times New Roman"/>
          <w:bCs/>
          <w:i/>
          <w:i/>
          <w:sz w:val="32"/>
          <w:szCs w:val="28"/>
        </w:rPr>
      </w:pPr>
      <w:r>
        <w:rPr>
          <w:rFonts w:cs="Times New Roman"/>
          <w:bCs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cs="Times New Roman"/>
          <w:bCs/>
          <w:i/>
          <w:i/>
          <w:sz w:val="32"/>
          <w:szCs w:val="28"/>
        </w:rPr>
      </w:pPr>
      <w:r>
        <w:rPr>
          <w:rFonts w:cs="Times New Roman"/>
          <w:bCs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cs="Times New Roman"/>
          <w:bCs/>
          <w:i/>
          <w:i/>
          <w:sz w:val="32"/>
          <w:szCs w:val="28"/>
        </w:rPr>
      </w:pPr>
      <w:r>
        <w:rPr>
          <w:rFonts w:cs="Times New Roman"/>
          <w:bCs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cs="Times New Roman"/>
          <w:bCs/>
          <w:i/>
          <w:i/>
          <w:sz w:val="32"/>
          <w:szCs w:val="28"/>
        </w:rPr>
      </w:pPr>
      <w:r>
        <w:rPr>
          <w:rFonts w:cs="Times New Roman"/>
          <w:bCs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cs="Times New Roman"/>
          <w:bCs/>
          <w:i/>
          <w:i/>
          <w:sz w:val="32"/>
          <w:szCs w:val="28"/>
        </w:rPr>
      </w:pPr>
      <w:r>
        <w:rPr>
          <w:rFonts w:cs="Times New Roman"/>
          <w:bCs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cs="Times New Roman"/>
          <w:bCs/>
          <w:i/>
          <w:i/>
          <w:sz w:val="32"/>
          <w:szCs w:val="28"/>
        </w:rPr>
      </w:pPr>
      <w:r>
        <w:rPr>
          <w:rFonts w:cs="Times New Roman"/>
          <w:bCs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cs="Times New Roman"/>
          <w:bCs/>
          <w:i/>
          <w:i/>
          <w:sz w:val="32"/>
          <w:szCs w:val="28"/>
        </w:rPr>
      </w:pPr>
      <w:r>
        <w:rPr>
          <w:rFonts w:cs="Times New Roman"/>
          <w:bCs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cs="Times New Roman"/>
          <w:bCs/>
          <w:i/>
          <w:i/>
          <w:sz w:val="32"/>
          <w:szCs w:val="28"/>
        </w:rPr>
      </w:pPr>
      <w:r>
        <w:rPr>
          <w:rFonts w:cs="Times New Roman"/>
          <w:bCs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Cs/>
          <w:sz w:val="32"/>
          <w:szCs w:val="28"/>
        </w:rPr>
      </w:pPr>
      <w:r>
        <w:rPr>
          <w:rFonts w:cs="Times New Roman" w:ascii="Times New Roman" w:hAnsi="Times New Roman"/>
          <w:bCs/>
          <w:sz w:val="32"/>
          <w:szCs w:val="28"/>
        </w:rPr>
        <w:t>НОМИНАЦИЯ «ЛУЧШАЯ ОРГАНИЗАЦИЯ РАБОТЫ УЧРЕЖДЕНИЯ ПО ПАТРИОТИЧЕСКОМУ ВОСПИТАНИЮ»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56"/>
          <w:szCs w:val="28"/>
        </w:rPr>
      </w:pPr>
      <w:r>
        <w:rPr>
          <w:rFonts w:cs="Times New Roman" w:ascii="Times New Roman" w:hAnsi="Times New Roman"/>
          <w:b/>
          <w:sz w:val="56"/>
          <w:szCs w:val="28"/>
        </w:rPr>
        <w:t xml:space="preserve">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  <w:t xml:space="preserve">НАЗВАНИЕ РАБОТЫ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52"/>
          <w:szCs w:val="28"/>
        </w:rPr>
      </w:pPr>
      <w:r>
        <w:rPr>
          <w:rFonts w:cs="Times New Roman" w:ascii="Times New Roman" w:hAnsi="Times New Roman"/>
          <w:b/>
          <w:sz w:val="52"/>
          <w:szCs w:val="28"/>
        </w:rPr>
        <w:t>«Воспитываем маленьких патриотов»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56"/>
          <w:szCs w:val="28"/>
        </w:rPr>
      </w:pPr>
      <w:r>
        <w:rPr>
          <w:rFonts w:cs="Times New Roman" w:ascii="Times New Roman" w:hAnsi="Times New Roman"/>
          <w:b/>
          <w:sz w:val="56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56"/>
          <w:szCs w:val="28"/>
        </w:rPr>
      </w:pPr>
      <w:r>
        <w:rPr>
          <w:rFonts w:cs="Times New Roman" w:ascii="Times New Roman" w:hAnsi="Times New Roman"/>
          <w:b/>
          <w:sz w:val="56"/>
          <w:szCs w:val="28"/>
        </w:rPr>
      </w:r>
    </w:p>
    <w:p>
      <w:pPr>
        <w:pStyle w:val="Normal"/>
        <w:spacing w:before="0" w:after="0"/>
        <w:ind w:firstLine="4536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  <w:t xml:space="preserve">Авторы работы: </w:t>
      </w:r>
    </w:p>
    <w:p>
      <w:pPr>
        <w:pStyle w:val="Normal"/>
        <w:spacing w:before="0" w:after="0"/>
        <w:ind w:firstLine="4536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  <w:t>Трубникова Марина Юрьевна</w:t>
      </w:r>
    </w:p>
    <w:p>
      <w:pPr>
        <w:pStyle w:val="Normal"/>
        <w:spacing w:before="0" w:after="0"/>
        <w:ind w:firstLine="4536"/>
        <w:rPr>
          <w:rFonts w:ascii="Times New Roman" w:hAnsi="Times New Roman" w:cs="Times New Roman"/>
          <w:b/>
          <w:b/>
          <w:sz w:val="32"/>
          <w:szCs w:val="28"/>
        </w:rPr>
      </w:pPr>
      <w:r>
        <w:rPr>
          <w:rFonts w:cs="Times New Roman" w:ascii="Times New Roman" w:hAnsi="Times New Roman"/>
          <w:b/>
          <w:sz w:val="32"/>
          <w:szCs w:val="28"/>
        </w:rPr>
        <w:t>Леонтьева Ксения Александровна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i/>
          <w:i/>
          <w:sz w:val="32"/>
          <w:szCs w:val="28"/>
        </w:rPr>
      </w:pPr>
      <w:r>
        <w:rPr>
          <w:rFonts w:cs="Times New Roman" w:ascii="Times New Roman" w:hAnsi="Times New Roman"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i/>
          <w:i/>
          <w:sz w:val="32"/>
          <w:szCs w:val="28"/>
        </w:rPr>
      </w:pPr>
      <w:r>
        <w:rPr>
          <w:rFonts w:cs="Times New Roman" w:ascii="Times New Roman" w:hAnsi="Times New Roman"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i/>
          <w:i/>
          <w:sz w:val="32"/>
          <w:szCs w:val="28"/>
        </w:rPr>
      </w:pPr>
      <w:r>
        <w:rPr>
          <w:rFonts w:cs="Times New Roman" w:ascii="Times New Roman" w:hAnsi="Times New Roman"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i/>
          <w:i/>
          <w:sz w:val="32"/>
          <w:szCs w:val="28"/>
        </w:rPr>
      </w:pPr>
      <w:r>
        <w:rPr>
          <w:rFonts w:cs="Times New Roman" w:ascii="Times New Roman" w:hAnsi="Times New Roman"/>
          <w:i/>
          <w:sz w:val="32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cs="Times New Roman" w:ascii="Times New Roman" w:hAnsi="Times New Roman"/>
          <w:sz w:val="32"/>
          <w:szCs w:val="28"/>
        </w:rPr>
        <w:t xml:space="preserve">2020 </w:t>
      </w:r>
    </w:p>
    <w:p>
      <w:pPr>
        <w:pStyle w:val="Normal"/>
        <w:spacing w:lineRule="auto" w:line="240" w:before="0" w:after="0"/>
        <w:ind w:firstLine="1134"/>
        <w:jc w:val="both"/>
        <w:rPr>
          <w:rFonts w:ascii="Times New Roman" w:hAnsi="Times New Roman" w:eastAsia="Times New Roman" w:cs="Times New Roman"/>
          <w:color w:val="676A6C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В  жизни общества происходят глубочайшие изменения.  </w:t>
      </w:r>
      <w:r>
        <w:rPr>
          <w:rFonts w:eastAsia="Times New Roman" w:cs="Times New Roman" w:ascii="Times New Roman" w:hAnsi="Times New Roman"/>
          <w:sz w:val="28"/>
          <w:szCs w:val="28"/>
        </w:rPr>
        <w:t>Касаются они нравственных ценностей, отношения к историческим событиям в нашей стране, к известным личностям. Что бы ни менялось в обществе, воспитание нежных чувств к своей стране у подрастающего поколения, гордости за нее, необходимо во все времена.</w:t>
      </w:r>
      <w:r>
        <w:rPr>
          <w:rFonts w:eastAsia="Times New Roman" w:cs="Times New Roman" w:ascii="Times New Roman" w:hAnsi="Times New Roman"/>
          <w:color w:val="676A6C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Одним из центральных направлений работы с подрастающим поколением становится патриотическое воспитание. Возникает необходимость вернуться к лучшим традициям нашего народа, к его вековым корням, к таким вечным понятиям, как род, родство, Родина.</w:t>
      </w:r>
    </w:p>
    <w:p>
      <w:pPr>
        <w:pStyle w:val="C4"/>
        <w:shd w:val="clear" w:color="auto" w:fill="FFFFFF"/>
        <w:spacing w:beforeAutospacing="0" w:before="0" w:afterAutospacing="0" w:after="0"/>
        <w:ind w:firstLine="567"/>
        <w:jc w:val="both"/>
        <w:rPr>
          <w:rStyle w:val="Style13"/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ФГОС ДО задачи патриотического воспитания входят в образовательную область "Познавательное развитие" и включают в себя следующее </w:t>
      </w:r>
      <w:r>
        <w:rPr>
          <w:sz w:val="28"/>
          <w:szCs w:val="28"/>
        </w:rPr>
        <w:t>содержание:</w:t>
      </w:r>
      <w:r>
        <w:rPr>
          <w:rStyle w:val="Style13"/>
          <w:rFonts w:cs="Times New Roman"/>
          <w:color w:val="000000"/>
          <w:sz w:val="28"/>
          <w:szCs w:val="28"/>
        </w:rPr>
        <w:t xml:space="preserve"> </w:t>
      </w:r>
    </w:p>
    <w:p>
      <w:pPr>
        <w:pStyle w:val="C4"/>
        <w:shd w:val="clear" w:color="auto" w:fill="FFFFFF"/>
        <w:spacing w:beforeAutospacing="0" w:before="0" w:afterAutospacing="0" w:after="0"/>
        <w:ind w:firstLine="567"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</w:t>
      </w:r>
      <w:r>
        <w:rPr>
          <w:rStyle w:val="C11"/>
          <w:b/>
          <w:bCs/>
          <w:color w:val="000000"/>
          <w:sz w:val="28"/>
          <w:szCs w:val="28"/>
        </w:rPr>
        <w:t>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В проекте Национальной доктрины образования в РФ говориться о том, что «система образования призвана обеспечить 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>воспитание патриотов России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, обладающих высокой </w:t>
      </w:r>
      <w:r>
        <w:rPr>
          <w:rFonts w:cs="Times New Roman" w:ascii="Times New Roman" w:hAnsi="Times New Roman"/>
          <w:b/>
          <w:color w:val="000000"/>
          <w:sz w:val="28"/>
          <w:szCs w:val="28"/>
        </w:rPr>
        <w:t>нравственностью</w:t>
      </w:r>
      <w:r>
        <w:rPr>
          <w:rFonts w:cs="Times New Roman" w:ascii="Times New Roman" w:hAnsi="Times New Roman"/>
          <w:color w:val="000000"/>
          <w:sz w:val="28"/>
          <w:szCs w:val="28"/>
        </w:rPr>
        <w:t>».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государственной программе «Патриотическое воспитание граждан Российской Федерации на 2016-2020 годы» (проекте) подчеркивается значимость российского </w:t>
      </w:r>
      <w:r>
        <w:rPr>
          <w:rFonts w:cs="Times New Roman" w:ascii="Times New Roman" w:hAnsi="Times New Roman"/>
          <w:b/>
          <w:sz w:val="28"/>
          <w:szCs w:val="28"/>
        </w:rPr>
        <w:t>патриотизма</w:t>
      </w:r>
      <w:r>
        <w:rPr>
          <w:rFonts w:cs="Times New Roman" w:ascii="Times New Roman" w:hAnsi="Times New Roman"/>
          <w:sz w:val="28"/>
          <w:szCs w:val="28"/>
        </w:rPr>
        <w:t xml:space="preserve"> для современных граждан России как </w:t>
      </w:r>
      <w:r>
        <w:rPr>
          <w:rFonts w:cs="Times New Roman" w:ascii="Times New Roman" w:hAnsi="Times New Roman"/>
          <w:b/>
          <w:sz w:val="28"/>
          <w:szCs w:val="28"/>
        </w:rPr>
        <w:t>духовного ориентира, способствующего сохранению и развитию гордости за героическое прошлое России, приобщению к боевым и трудовым традициям, формированию причастности к историческим свершениям российского общества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Перед отечественным дошкольным образованием продолжает стоять проблема воспитания у дошкольников ценностного отношения к родной стране и воспитания основ гражданственности. Ценностное отношение к Родине является важной составляющей опыта личности, поэтому наиболее значимо на первой ступени образования – дошкольном образовании.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период дошкольного детства закладываются основы личности будущего человека и это время наиболее благоприятно для развития высших нравственных чувств, воспитания ценностного отношения к малой и большой Родине, воспитания основ гражданственности. Через накопление детьми социального опыта жизни и усвоении принятых в обществе норм поведения, развитие интереса к истории и культуре, формирование позитивного отношения к прошлому и настоящему родного города и родной страны происходит воспитание у дошкольников гражданских чувств. Любовь к Отчизне начинается с любви к своей малой Родине – месту, где человек родился.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Именно поэтому, одной из основных задач работы МБДОУ г. Мурманска № 101 является </w:t>
      </w:r>
      <w:r>
        <w:rPr>
          <w:rFonts w:cs="Times New Roman" w:ascii="Times New Roman" w:hAnsi="Times New Roman"/>
          <w:b/>
          <w:sz w:val="28"/>
          <w:szCs w:val="28"/>
        </w:rPr>
        <w:t xml:space="preserve">воспитание у дошкольников нравственно-патриотических чувств к Родине.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начальном этапе работы по нравственно-патриотическому воспитанию был проведен мониторинг  системы нравственно-патриотического воспитания в МБДОУ г. Мурманска № 101, который показал, что педагоги недостаточно  времени уделяют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развитию интереса к истории и культуре края, формированию позитивного отношения к прошлому и настоящему родного города и родной страны у дошкольников.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Именно поэтому, нами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была разработана модель организации в ДОУ нравственно-патриотического воспитания.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Модель организации нравственно-патриотического воспитания дошкольников МБДОУ г. Мурманска № 101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720" w:firstLine="4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Методическая работа с кадрами;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720" w:firstLine="4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Целостный образовательный процесс;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720" w:firstLine="4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Интеграция циклов НОД, мероприятий педагогов ДОУ;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720" w:firstLine="4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Предметная развивающая среда;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720" w:firstLine="4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Педагогическое просвещение родителей;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720" w:firstLine="4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Социально-культурная среда социума.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Методическая работа с кадрами</w:t>
      </w:r>
      <w:r>
        <w:rPr>
          <w:rFonts w:cs="Times New Roman" w:ascii="Times New Roman" w:hAnsi="Times New Roman"/>
          <w:sz w:val="28"/>
          <w:szCs w:val="28"/>
        </w:rPr>
        <w:t xml:space="preserve"> является основополагающей в нашем детском саду, потому что мировоззрение педагога, его личный пример, взгляды, суждения, активная жизненная позиция – самые главные факторы воспитания подрастающего поколения. Формальная передача знаний не даст необходимого результата, если педагог не будет уважать,  ценить, любить свою страну, свой народ, свой город, свою семью, своих воспитанников.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Цель методической работы с кадрами – совершенствование работы ДОУ по проблеме нравственно-патриотического воспитания.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повышения профессионального мастерства педагогов мы используем разнообразные формы взаимодействия: мастер-классы, консультирование, семинары-практикумы, конкурсы педагогического мастерства.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 результатам проведения анкетирования, бесед с педагогами были определены затруднения в реализации данной проблемы.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Разработаны и проведены консультации для педагогов, такие как: «Нравственно-патриотическое воспитание дошкольников», «Система работы по нравственно-патриотическому воспитанию» (по каждой возрастной группе), «Формы работы по нравственно-патриотическому воспитанию», «Организация уголка нравственно-патриотического воспитания в ДОУ».</w:t>
      </w:r>
      <w:r>
        <w:rPr>
          <w:rFonts w:cs="Times New Roman" w:ascii="Times New Roman" w:hAnsi="Times New Roman"/>
          <w:color w:val="FF0000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педагогическом кабинете ДОУ была подобрана разнообразная методическая литература по гражданско-патриотическому и нравственному воспитанию дошкольников, которая периодически пополняется.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МБДОУ № 101 были проведены семинар-практикум «Формы и методы работы по патриотическому воспитанию дошкольников», «Современные подходы нравственно-патриотического воспитания детей дошкольного возраста», педагогический совет </w:t>
      </w:r>
      <w:r>
        <w:rPr>
          <w:rFonts w:cs="Times New Roman" w:ascii="Times New Roman" w:hAnsi="Times New Roman"/>
          <w:sz w:val="32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Патриотическое воспитание дошкольников путем их приобщения к культурным и историческим ценностям края»</w:t>
      </w:r>
      <w:r>
        <w:rPr>
          <w:rFonts w:cs="Times New Roman" w:ascii="Times New Roman" w:hAnsi="Times New Roman"/>
          <w:sz w:val="24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</w:rPr>
        <w:t>на которых опытные педагоги делились опытом нравственно-патриотического воспитания дошкольников, демонстрировали  виртуальные экскурсии по родному городу, организовывали викторины, посвященные родному краю, проводили  занимательные  игры. На семинар-практикум был приглашен специалист отдела педагогического общения  ГОБУК МОДЮБ им. В.П. Махаевой. Специалист областной детско-юношеской библиотеки  рассказала педагогам о новинках методической литературы по патриотическому воспитанию дошкольников, а также продемонстрировала  презентации, знакомящие зрителя с былинными богатырями земли русской.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Wingdings-Regular" w:cs="Times New Roman"/>
          <w:sz w:val="28"/>
          <w:szCs w:val="28"/>
        </w:rPr>
      </w:pPr>
      <w:r>
        <w:rPr>
          <w:rFonts w:eastAsia="Wingdings-Regular" w:cs="Times New Roman" w:ascii="Times New Roman" w:hAnsi="Times New Roman"/>
          <w:sz w:val="28"/>
          <w:szCs w:val="28"/>
        </w:rPr>
        <w:t xml:space="preserve">С целью повышения квалификации  молодых педагогов МБДОУ № 101 были проведены открытые занятия воспитателями, имеющими высшие квалификационные категории. Опытные педагоги поделились опытом организации непосредственно образовательной деятельности по нравственно-патриотическому воспитанию: 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Wingdings-Regular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22860</wp:posOffset>
            </wp:positionH>
            <wp:positionV relativeFrom="paragraph">
              <wp:posOffset>95885</wp:posOffset>
            </wp:positionV>
            <wp:extent cx="2256790" cy="1514475"/>
            <wp:effectExtent l="0" t="0" r="0" b="0"/>
            <wp:wrapSquare wrapText="bothSides"/>
            <wp:docPr id="1" name="Рисунок 8" descr="20181123_09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20181123_090434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1887" t="30722" r="1016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Wingdings-Regular" w:cs="Times New Roman" w:ascii="Times New Roman" w:hAnsi="Times New Roman"/>
          <w:sz w:val="28"/>
          <w:szCs w:val="28"/>
          <w:u w:val="single"/>
        </w:rPr>
        <w:t>И</w:t>
      </w:r>
      <w:r>
        <w:rPr>
          <w:rFonts w:eastAsia="Wingdings-Regular" w:cs="Times New Roman" w:ascii="Times New Roman" w:hAnsi="Times New Roman"/>
          <w:sz w:val="28"/>
          <w:szCs w:val="28"/>
          <w:u w:val="single"/>
        </w:rPr>
        <w:t>нтегрированная образовательная деятельность с элементами квест-игры «Хлеб – всему голова!»,</w:t>
      </w:r>
      <w:r>
        <w:rPr>
          <w:rFonts w:eastAsia="Wingdings-Regular" w:cs="Times New Roman" w:ascii="Times New Roman" w:hAnsi="Times New Roman"/>
          <w:sz w:val="28"/>
          <w:szCs w:val="28"/>
        </w:rPr>
        <w:t xml:space="preserve"> на которой ребята в игровой форме познакомились с трудовой деятельностью людей по выращиванию</w:t>
      </w:r>
      <w:r>
        <w:rPr>
          <w:rFonts w:eastAsia="Wingdings-Regular" w:cs="Times New Roman" w:ascii="Times New Roman" w:hAnsi="Times New Roman"/>
          <w:color w:val="C00000"/>
          <w:sz w:val="28"/>
          <w:szCs w:val="28"/>
        </w:rPr>
        <w:t xml:space="preserve"> </w:t>
      </w:r>
      <w:r>
        <w:rPr>
          <w:rFonts w:eastAsia="Wingdings-Regular" w:cs="Times New Roman" w:ascii="Times New Roman" w:hAnsi="Times New Roman"/>
          <w:sz w:val="28"/>
          <w:szCs w:val="28"/>
        </w:rPr>
        <w:t>зерна и процессом появления хлебобулочных изделий.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Wingdings-Regular" w:cs="Times New Roman"/>
          <w:sz w:val="28"/>
          <w:szCs w:val="28"/>
        </w:rPr>
      </w:pPr>
      <w:r>
        <w:rPr>
          <w:rFonts w:eastAsia="Wingdings-Regular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Wingdings-Regular" w:cs="Times New Roman"/>
          <w:sz w:val="28"/>
          <w:szCs w:val="28"/>
        </w:rPr>
      </w:pPr>
      <w:r>
        <w:rPr>
          <w:rFonts w:eastAsia="Wingdings-Regular"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Wingdings-Regular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3305810</wp:posOffset>
            </wp:positionH>
            <wp:positionV relativeFrom="paragraph">
              <wp:posOffset>142875</wp:posOffset>
            </wp:positionV>
            <wp:extent cx="2800350" cy="1673225"/>
            <wp:effectExtent l="0" t="0" r="0" b="0"/>
            <wp:wrapSquare wrapText="bothSides"/>
            <wp:docPr id="2" name="Рисунок 13" descr="20181123_09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 descr="20181123_09390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21868" r="21337" b="1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Wingdings-Regular" w:cs="Times New Roman" w:ascii="Times New Roman" w:hAnsi="Times New Roman"/>
          <w:sz w:val="28"/>
          <w:szCs w:val="28"/>
          <w:u w:val="single"/>
        </w:rPr>
        <w:t>О</w:t>
      </w:r>
      <w:r>
        <w:rPr>
          <w:rFonts w:eastAsia="Wingdings-Regular" w:cs="Times New Roman" w:ascii="Times New Roman" w:hAnsi="Times New Roman"/>
          <w:sz w:val="28"/>
          <w:szCs w:val="28"/>
          <w:u w:val="single"/>
        </w:rPr>
        <w:t>бразовательная деятельность- интервьюирование «Семейные традиции»</w:t>
      </w:r>
      <w:r>
        <w:rPr>
          <w:rFonts w:eastAsia="Wingdings-Regular" w:cs="Times New Roman" w:ascii="Times New Roman" w:hAnsi="Times New Roman"/>
          <w:sz w:val="28"/>
          <w:szCs w:val="28"/>
        </w:rPr>
        <w:t>, на которой ребята узнали о старорусских традициях по уходу за новорожденными и маленькими детьми, а также рассказали друг другу о традициях своей семьи, значении своего имени.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Wingdings-Regular" w:cs="Times New Roman"/>
          <w:sz w:val="28"/>
          <w:szCs w:val="28"/>
        </w:rPr>
      </w:pPr>
      <w:r>
        <w:rPr>
          <w:rFonts w:eastAsia="Wingdings-Regular" w:cs="Times New Roman"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-97790</wp:posOffset>
            </wp:positionH>
            <wp:positionV relativeFrom="paragraph">
              <wp:posOffset>103505</wp:posOffset>
            </wp:positionV>
            <wp:extent cx="2514600" cy="1821815"/>
            <wp:effectExtent l="0" t="0" r="0" b="0"/>
            <wp:wrapSquare wrapText="bothSides"/>
            <wp:docPr id="3" name="Рисунок 10" descr="20181122_09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20181122_0918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Wingdings-Regular" w:cs="Times New Roman"/>
          <w:sz w:val="28"/>
          <w:szCs w:val="28"/>
        </w:rPr>
      </w:pPr>
      <w:r>
        <w:rPr>
          <w:rFonts w:eastAsia="Wingdings-Regular" w:cs="Times New Roman" w:ascii="Times New Roman" w:hAnsi="Times New Roman"/>
          <w:sz w:val="28"/>
          <w:szCs w:val="28"/>
          <w:u w:val="single"/>
        </w:rPr>
        <w:t>Образовательная деятельность с использованием интерактивной доски «Семейные гербы»,</w:t>
      </w:r>
      <w:r>
        <w:rPr>
          <w:rFonts w:eastAsia="Wingdings-Regular" w:cs="Times New Roman" w:ascii="Times New Roman" w:hAnsi="Times New Roman"/>
          <w:sz w:val="28"/>
          <w:szCs w:val="28"/>
        </w:rPr>
        <w:t xml:space="preserve">  расширила представление дошкольников о рыцарских временах, гербах различных стран. В результате предварительной работы педагогов с детьми и родителями по данной теме, подготовительная группа составила альбом «Семейные гербы». Воспитанники рассказали о своем семейном гербе и значении его элементов.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ind w:left="0" w:hanging="0"/>
        <w:contextualSpacing/>
        <w:jc w:val="both"/>
        <w:rPr>
          <w:rFonts w:ascii="Times New Roman" w:hAnsi="Times New Roman" w:eastAsia="Wingdings-Regular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3890010</wp:posOffset>
            </wp:positionH>
            <wp:positionV relativeFrom="paragraph">
              <wp:posOffset>113665</wp:posOffset>
            </wp:positionV>
            <wp:extent cx="2276475" cy="1781175"/>
            <wp:effectExtent l="0" t="0" r="0" b="0"/>
            <wp:wrapTight wrapText="bothSides">
              <wp:wrapPolygon edited="0">
                <wp:start x="-35" y="0"/>
                <wp:lineTo x="-35" y="21449"/>
                <wp:lineTo x="21507" y="21449"/>
                <wp:lineTo x="21507" y="0"/>
                <wp:lineTo x="-35" y="0"/>
              </wp:wrapPolygon>
            </wp:wrapTight>
            <wp:docPr id="4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Wingdings-Regular" w:cs="Times New Roman" w:ascii="Times New Roman" w:hAnsi="Times New Roman"/>
          <w:sz w:val="28"/>
          <w:szCs w:val="28"/>
          <w:u w:val="single"/>
        </w:rPr>
        <w:t>И</w:t>
      </w:r>
      <w:r>
        <w:rPr>
          <w:rFonts w:eastAsia="Wingdings-Regular" w:cs="Times New Roman" w:ascii="Times New Roman" w:hAnsi="Times New Roman"/>
          <w:sz w:val="28"/>
          <w:szCs w:val="28"/>
          <w:u w:val="single"/>
        </w:rPr>
        <w:t>гра-путешествие в прошлое «Богатыри земли русской!» для детей логопедической группы</w:t>
      </w:r>
      <w:r>
        <w:rPr>
          <w:rFonts w:eastAsia="Wingdings-Regular" w:cs="Times New Roman" w:ascii="Times New Roman" w:hAnsi="Times New Roman"/>
          <w:sz w:val="28"/>
          <w:szCs w:val="28"/>
        </w:rPr>
        <w:t xml:space="preserve"> погрузила дошкольников во времена давно минувших дней. Ребята познакомились с оружием и доспехами богатырей, расширили свой словарный запас такими словами, как Отечество, защитники Родины, доспехи, кольчуга, меч, стрелы, снаряжение, былина, мужество, сила и др.</w:t>
      </w:r>
      <w:r>
        <w:rPr/>
        <w:t xml:space="preserve">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методической неделе эстафетную палочку подхватили молодые педагоги детского сада. Они провели образовательную деятельность по таким темам, как: «Моя семья» и «Любимые домашние питомцы» для детей младшего и среднего дошкольного возраста, «Секрет дружбы», «Наша Родина – Россия!», «Правила юного гражданина» для детей старшего дошкольного возраста.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При воспитании патриотизма наш педагогический коллектив придерживается следующей эффективной цепочки гражданско-патриотического воспитания (</w:t>
      </w:r>
      <w:r>
        <w:rPr>
          <w:rFonts w:cs="Times New Roman" w:ascii="Times New Roman" w:hAnsi="Times New Roman"/>
          <w:b/>
          <w:bCs/>
          <w:sz w:val="28"/>
          <w:szCs w:val="28"/>
        </w:rPr>
        <w:t>основные принципы работы с дошкольниками</w:t>
      </w:r>
      <w:r>
        <w:rPr>
          <w:rFonts w:cs="Times New Roman" w:ascii="Times New Roman" w:hAnsi="Times New Roman"/>
          <w:bCs/>
          <w:sz w:val="28"/>
          <w:szCs w:val="28"/>
        </w:rPr>
        <w:t xml:space="preserve">):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 близкого к отдаленному;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 общего к частному;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опора на собственный опыт детей, реальные дела и события в семье, детском саду, городе, стране;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взаимодействие с семьей, с социумом;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Wingdings-Regular" w:cs="Times New Roman" w:ascii="Times New Roman" w:hAnsi="Times New Roman"/>
          <w:sz w:val="28"/>
          <w:szCs w:val="28"/>
        </w:rPr>
        <w:t>работа по нравственно-патриотическому воспитанию должна быть систематична и последовательна.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Воспитатели в начале каждой недели проводят обязательные беседы "Как прошли выходные?" - так воспитывается любовь и привязанность к семье. На неделе проводятся беседы "Кому требуется помощь и как ее осуществить?" – так воспитывается взаимовыручка, умение понять другого человека, помочь ему в случае необходимости.  Воспитатели приучают детей заботиться о братьях наших меньших. Реализуют групповые проекты «Братья наши меньшие»,  проводят беседы, непосредственно образовательную деятельность, выставки творчества, на которых воспитанники рассказывают о своих домашних питомцах. Родители и дети  участвуют в  акциях по защите животных: «Поможем животным вместе» (по сбору кормов, игрушек для питомника), «Покормите птиц зимой» (на прогулочных участках родители и дети вывешивают кормушки, сделанные своими руками). Один раз в неделю, педагоги-дошкольники проводят беседы в уголке нравственно-патриотического воспитания.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Воспитатели старшего дошкольного возраста один раз в две недели проводят  факультатив «Наш край» по реализации регионального компонента, на котором дети знакомятся с климатическими, географическими, историческими и культурными особенностями Заполярья.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Учителя-логопеды  разучивают с воспитанниками стихи к праздникам, приговорки,  потешки, скороговорки,  народные шуточные стишки, показывая красоту и богатство родного языка, расширяют и углубляют знания детей по лексическим темам «Наша армия», «Наша Родина – Россия», «Наш город – Мурманск», «День Победы», «Животные Севера», принимают участие в мероприятиях сада (праздниках, досугах, развлечениях).</w:t>
      </w:r>
    </w:p>
    <w:p>
      <w:pPr>
        <w:pStyle w:val="Normal"/>
        <w:shd w:val="clear" w:color="auto" w:fill="FFFFFF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3637280</wp:posOffset>
            </wp:positionH>
            <wp:positionV relativeFrom="paragraph">
              <wp:posOffset>29845</wp:posOffset>
            </wp:positionV>
            <wp:extent cx="2430780" cy="1880235"/>
            <wp:effectExtent l="0" t="0" r="0" b="0"/>
            <wp:wrapTight wrapText="bothSides">
              <wp:wrapPolygon edited="0">
                <wp:start x="-52" y="0"/>
                <wp:lineTo x="-52" y="21397"/>
                <wp:lineTo x="21495" y="21397"/>
                <wp:lineTo x="21495" y="0"/>
                <wp:lineTo x="-52" y="0"/>
              </wp:wrapPolygon>
            </wp:wrapTight>
            <wp:docPr id="5" name="Рисунок 5" descr="C:\Users\Olqa51\Desktop\DCIM\141___02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Olqa51\Desktop\DCIM\141___02\IMG_05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22268" r="1557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П</w:t>
      </w:r>
      <w:r>
        <w:rPr>
          <w:rFonts w:eastAsia="Times New Roman" w:cs="Times New Roman" w:ascii="Times New Roman" w:hAnsi="Times New Roman"/>
          <w:sz w:val="28"/>
          <w:szCs w:val="28"/>
        </w:rPr>
        <w:t>едагог-психолог создает условия для</w:t>
      </w:r>
      <w:r>
        <w:rPr>
          <w:rFonts w:eastAsia="Times New Roman" w:cs="Times New Roman" w:ascii="Times New Roman" w:hAnsi="Times New Roman"/>
          <w:color w:val="676A6C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</w:rPr>
        <w:t>возможности позитивной социализации ребенка, его всестороннего личностного развития, ведет работу по гармонизации детско-родительских отношений, консультирует родителей и педагогов по вопросам адаптации детей, умению слушать и слышать ребенка, выступает на родительских собраниях, проводит тренинги, принимает активное участие в мероприятиях детского сада. Своим девизом в работе с детьми и родителями считает: «Семья - это важно, семья- это сложно. Но счастливо жить одному невозможно».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Инструктор по физкультуре организует и проводит подвижные народные игры, тематические занятия, спортивные развлечения, досуги, праздники патриотического содержания, такие как: «День города», «23 февраля».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w w:val="100"/>
          <w:sz w:val="28"/>
          <w:szCs w:val="28"/>
          <w:highlight w:val="black"/>
          <w:u w:val="none" w:color="000000"/>
        </w:rPr>
      </w:pPr>
      <w:r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2523490</wp:posOffset>
            </wp:positionH>
            <wp:positionV relativeFrom="paragraph">
              <wp:posOffset>546100</wp:posOffset>
            </wp:positionV>
            <wp:extent cx="3601085" cy="1466850"/>
            <wp:effectExtent l="0" t="0" r="0" b="0"/>
            <wp:wrapTight wrapText="bothSides">
              <wp:wrapPolygon edited="0">
                <wp:start x="-26" y="0"/>
                <wp:lineTo x="-26" y="21291"/>
                <wp:lineTo x="21478" y="21291"/>
                <wp:lineTo x="21478" y="0"/>
                <wp:lineTo x="-26" y="0"/>
              </wp:wrapPolygon>
            </wp:wrapTight>
            <wp:docPr id="6" name="Image1" descr="C:\Users\Детский сад 101\Desktop\20190321_11230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 descr="C:\Users\Детский сад 101\Desktop\20190321_112303(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2755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Т</w:t>
      </w:r>
      <w:r>
        <w:rPr>
          <w:rFonts w:eastAsia="Times New Roman" w:cs="Times New Roman" w:ascii="Times New Roman" w:hAnsi="Times New Roman"/>
          <w:sz w:val="28"/>
          <w:szCs w:val="28"/>
        </w:rPr>
        <w:t>радиционным для нашего детского сада № 101  стало участие родителей и воспитанников нашего детского сада в различных спортивных мероприятиях. Наши воспитанники постоянные участники массового легкоатлетического пробега «Мой Мурманск», массового легкоатлетического пробег Мира</w:t>
      </w:r>
      <w:r>
        <w:rPr>
          <w:rFonts w:cs="Times New Roman" w:ascii="Times New Roman" w:hAnsi="Times New Roman"/>
          <w:color w:val="0F243E" w:themeColor="text2" w:themeShade="80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</w:rPr>
        <w:t xml:space="preserve">Массового забега на лыжах «Беби-марш» в рамках Праздника Севера, всероссийской массовой лыжной гонки «Лыжня России», массового конкурса «Лыжня зовет», фестиваля физкультуры и спорта «Белый медвежонок». Участие в данных мероприятиях позитивно сказывается не только на развитии физических качеств дошкольников, но также обеспечивает позитивную социализацию личности дошкольников и формированию активной жизненной позиции в отношении собственного здоровья. </w:t>
      </w:r>
      <w:r>
        <w:rPr>
          <w:rFonts w:eastAsia="Times New Roman" w:cs="Times New Roman" w:ascii="Times New Roman" w:hAnsi="Times New Roman"/>
          <w:w w:val="100"/>
          <w:sz w:val="28"/>
          <w:szCs w:val="28"/>
          <w:u w:val="none" w:color="000000"/>
          <w:shd w:fill="000000" w:val="clear"/>
        </w:rPr>
        <w:t xml:space="preserve">                   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Музыкальные руководители МБДОУ № 101 разучивают с воспитанниками русские народные песни, знакомят с народной музыкой, проводят фольклорные праздники.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sz w:val="28"/>
          <w:szCs w:val="28"/>
        </w:rPr>
        <w:t>В нашем дошкольном образовательном учреждении № 101  каждый год проходят такие праздничные мероприятия, как:</w:t>
      </w:r>
      <w:r>
        <w:rPr>
          <w:rFonts w:eastAsia="Times New Roman" w:cs="Times New Roman" w:ascii="Times New Roman" w:hAnsi="Times New Roman"/>
          <w:sz w:val="24"/>
          <w:szCs w:val="28"/>
        </w:rPr>
        <w:t xml:space="preserve"> «</w:t>
      </w:r>
      <w:r>
        <w:rPr>
          <w:rFonts w:eastAsia="Times New Roman" w:cs="Times New Roman" w:ascii="Times New Roman" w:hAnsi="Times New Roman"/>
          <w:sz w:val="28"/>
          <w:szCs w:val="28"/>
        </w:rPr>
        <w:t>Масленица», «День защитника Отечества», «Новый год», «День Победы», «День Космонавтики», «День знаний», «День города», «День защиты детей», «День матери», «Международный женский день», «Пасха»,  «Выпуск в школу», «Дни рождения».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 целью обобщения и распространения опыта патриотического воспитания дошкольников была создана творческая группа педагогов. По результатам работы творческой группы, был собран электронный банк методических материалов регионального содержания, включающий в себя перспективное планирование «Наш край» и цикл занятий для детей старшего дошкольного возраста. Электронный банк  методических пособий  представлен конспектами занятий и презентациями к ним по следующим темам: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i/>
          <w:sz w:val="28"/>
          <w:szCs w:val="24"/>
        </w:rPr>
        <w:t>«</w:t>
      </w:r>
      <w:r>
        <w:rPr>
          <w:rFonts w:cs="Times New Roman" w:ascii="Times New Roman" w:hAnsi="Times New Roman"/>
          <w:sz w:val="28"/>
          <w:szCs w:val="24"/>
        </w:rPr>
        <w:t>Очень я люблю, всю свою семью»;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cs="Times New Roman" w:ascii="Times New Roman" w:hAnsi="Times New Roman"/>
          <w:sz w:val="28"/>
          <w:szCs w:val="24"/>
        </w:rPr>
        <w:t>«История своей семьи»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«История моего города»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«Символика Государственная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Символика города Мурманска»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«Художники, поэты и писатели города Мурманска»;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«Труд людей»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«Животные Кольского полуострова»</w:t>
      </w:r>
      <w:r>
        <w:rPr>
          <w:rFonts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«Растительный мир Кольского полуострова»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«Климатические условия Кольского полуострова в зимний период»;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«Полярная ночь и полярный день. Особенности природного явления»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«Саами – оленный народ» (ко Дню единения саамов);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«Поморские посиделки»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«В птичьем царстве, в птичьем государстве»;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«Лапландский заповедник»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Традиционный городской праздник «День рыбака»;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«Святая Пасха»</w:t>
      </w:r>
      <w:r>
        <w:rPr>
          <w:rFonts w:cs="Times New Roman" w:ascii="Times New Roman" w:hAnsi="Times New Roman"/>
          <w:sz w:val="28"/>
          <w:szCs w:val="24"/>
          <w:lang w:val="en-US"/>
        </w:rPr>
        <w:t>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«Земные и подземные богатства родного края»;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cs="Times New Roman" w:ascii="Times New Roman" w:hAnsi="Times New Roman"/>
          <w:sz w:val="28"/>
          <w:szCs w:val="24"/>
        </w:rPr>
        <w:t>«Мой родной край» (викторина).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того, чтобы ребенку более точно представить себе то, о чем говорит педагог, окружающая действительность дошкольника должна быть насыщена предметами, пособиями, отражающими отдельные исторические факты, быт, традиции.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 wp14:anchorId="1B03468D">
                <wp:simplePos x="0" y="0"/>
                <wp:positionH relativeFrom="column">
                  <wp:posOffset>4215130</wp:posOffset>
                </wp:positionH>
                <wp:positionV relativeFrom="paragraph">
                  <wp:posOffset>299720</wp:posOffset>
                </wp:positionV>
                <wp:extent cx="2277110" cy="1786890"/>
                <wp:effectExtent l="0" t="247650" r="0" b="233045"/>
                <wp:wrapThrough wrapText="bothSides">
                  <wp:wrapPolygon edited="0">
                    <wp:start x="-24" y="21569"/>
                    <wp:lineTo x="21486" y="21569"/>
                    <wp:lineTo x="21486" y="146"/>
                    <wp:lineTo x="-24" y="146"/>
                    <wp:lineTo x="-24" y="21569"/>
                  </wp:wrapPolygon>
                </wp:wrapThrough>
                <wp:docPr id="7" name="Рисунок 1" descr="20190130_12182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20190130_121821.jpg"/>
                        <pic:cNvPicPr/>
                      </pic:nvPicPr>
                      <pic:blipFill>
                        <a:blip r:embed="rId8"/>
                        <a:srcRect l="1999" t="0" r="3164" b="0"/>
                        <a:stretch/>
                      </pic:blipFill>
                      <pic:spPr>
                        <a:xfrm rot="5400000">
                          <a:off x="0" y="0"/>
                          <a:ext cx="2276640" cy="1786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style="position:absolute;margin-left:331.95pt;margin-top:23.6pt;width:179.2pt;height:140.6pt;rotation:90" wp14:anchorId="1B03468D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Поэтому большое значение в осуществлении нравственно-патриотического воспитания имеет </w:t>
      </w:r>
      <w:r>
        <w:rPr>
          <w:rFonts w:cs="Times New Roman" w:ascii="Times New Roman" w:hAnsi="Times New Roman"/>
          <w:b/>
          <w:sz w:val="28"/>
          <w:szCs w:val="28"/>
        </w:rPr>
        <w:t>организация предметной развивающей среды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hd w:val="clear" w:color="auto" w:fill="FFFFFF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Реализуя основной принцип дидактики (наглядность), педагоги  дошкольных групп оформили уголки нравственно-патриотического воспитания с информационной базой по следующим направлениям: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720" w:hanging="1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Знания о государстве</w:t>
      </w:r>
      <w:r>
        <w:rPr>
          <w:rFonts w:eastAsia="Times New Roman" w:cs="Times New Roman" w:ascii="Times New Roman" w:hAnsi="Times New Roman"/>
          <w:sz w:val="28"/>
          <w:szCs w:val="28"/>
          <w:lang w:val="en-US"/>
        </w:rPr>
        <w:t>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720" w:hanging="1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Информация о родном крае</w:t>
      </w:r>
      <w:r>
        <w:rPr>
          <w:rFonts w:eastAsia="Times New Roman" w:cs="Times New Roman" w:ascii="Times New Roman" w:hAnsi="Times New Roman"/>
          <w:sz w:val="28"/>
          <w:szCs w:val="28"/>
          <w:lang w:val="en-US"/>
        </w:rPr>
        <w:t>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720" w:hanging="1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Изучение народных традиций и культуры;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720" w:hanging="1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Малая Родина — дом, где мы живём;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360" w:before="0" w:after="0"/>
        <w:ind w:left="720" w:hanging="1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Семья — самое важное в жизни.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5" wp14:anchorId="4F35F512">
                <wp:simplePos x="0" y="0"/>
                <wp:positionH relativeFrom="column">
                  <wp:posOffset>-20320</wp:posOffset>
                </wp:positionH>
                <wp:positionV relativeFrom="paragraph">
                  <wp:posOffset>4512310</wp:posOffset>
                </wp:positionV>
                <wp:extent cx="1644015" cy="1549400"/>
                <wp:effectExtent l="0" t="38100" r="0" b="32385"/>
                <wp:wrapTight wrapText="bothSides">
                  <wp:wrapPolygon edited="0">
                    <wp:start x="121" y="21728"/>
                    <wp:lineTo x="21404" y="21728"/>
                    <wp:lineTo x="21404" y="208"/>
                    <wp:lineTo x="121" y="208"/>
                    <wp:lineTo x="121" y="21728"/>
                  </wp:wrapPolygon>
                </wp:wrapTight>
                <wp:docPr id="8" name="Рисунок 4" descr="20190130_12005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4" descr="20190130_120050.jpg"/>
                        <pic:cNvPicPr/>
                      </pic:nvPicPr>
                      <pic:blipFill>
                        <a:blip r:embed="rId9"/>
                        <a:srcRect l="20693" t="0" r="0" b="0"/>
                        <a:stretch/>
                      </pic:blipFill>
                      <pic:spPr>
                        <a:xfrm rot="5400000">
                          <a:off x="0" y="0"/>
                          <a:ext cx="1643400" cy="154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" stroked="f" style="position:absolute;margin-left:-1.6pt;margin-top:355.3pt;width:129.35pt;height:121.9pt;rotation:90" wp14:anchorId="4F35F512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3251835</wp:posOffset>
            </wp:positionH>
            <wp:positionV relativeFrom="paragraph">
              <wp:posOffset>2907665</wp:posOffset>
            </wp:positionV>
            <wp:extent cx="3001645" cy="1171575"/>
            <wp:effectExtent l="0" t="0" r="0" b="0"/>
            <wp:wrapTight wrapText="bothSides">
              <wp:wrapPolygon edited="0">
                <wp:start x="-33" y="0"/>
                <wp:lineTo x="-33" y="21389"/>
                <wp:lineTo x="21519" y="21389"/>
                <wp:lineTo x="21519" y="0"/>
                <wp:lineTo x="-33" y="0"/>
              </wp:wrapPolygon>
            </wp:wrapTight>
            <wp:docPr id="9" name="Рисунок 0" descr="20190130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0" descr="20190130_1113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20" t="24207" r="589" b="1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-24765</wp:posOffset>
            </wp:positionH>
            <wp:positionV relativeFrom="paragraph">
              <wp:posOffset>501650</wp:posOffset>
            </wp:positionV>
            <wp:extent cx="2266950" cy="1681480"/>
            <wp:effectExtent l="0" t="0" r="0" b="0"/>
            <wp:wrapTight wrapText="bothSides">
              <wp:wrapPolygon edited="0">
                <wp:start x="-51" y="0"/>
                <wp:lineTo x="-51" y="21240"/>
                <wp:lineTo x="21412" y="21240"/>
                <wp:lineTo x="21412" y="0"/>
                <wp:lineTo x="-51" y="0"/>
              </wp:wrapPolygon>
            </wp:wrapTight>
            <wp:docPr id="10" name="Рисунок 2" descr="20190130_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20190130_1135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Младшие и средние группы разместили в уголке символику государства (герб РФ, флаг РФ, портрет президента страны), при активном участии родителей своих воспитанников создали семейные альбомы, альбомы с фотографиями достопримечательностей города и красот природы Заполярья. Подобрали художественную литературу по правилам хорошего тона и правилам поведения в различных ситуациях. Разместили на полках атрибуты народного творчества: дымковские игрушки, свистульки матрешки, соломенные куколки и куколки-закрутки. Педагоги младшей группы изготовили дидактические пособия «Ромашка добрых дел» и «Семейное древо».  В  средних группах материалы дополнились иллюстрациями о жизни русской деревни, семейных традициях и праздниках. В средних группах в уголках разместили флаг, герб и карту Мурманской области, а также материалы о достопримечательностях города, истории и природе родного края. В старших и подготовительных группах материалы уже занимают место в папках, которые нарабатывались педагогами в течение многих лет. Здесь и конспекты образовательной деятельности, и продуктивная деятельность детей, и художественная, и научная литература о нашей стране и Крае Морошковом.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1795780</wp:posOffset>
            </wp:positionH>
            <wp:positionV relativeFrom="paragraph">
              <wp:posOffset>1487170</wp:posOffset>
            </wp:positionV>
            <wp:extent cx="2667000" cy="2000250"/>
            <wp:effectExtent l="0" t="0" r="0" b="0"/>
            <wp:wrapTight wrapText="bothSides">
              <wp:wrapPolygon edited="0">
                <wp:start x="-37" y="0"/>
                <wp:lineTo x="-37" y="21359"/>
                <wp:lineTo x="21441" y="21359"/>
                <wp:lineTo x="21441" y="0"/>
                <wp:lineTo x="-37" y="0"/>
              </wp:wrapPolygon>
            </wp:wrapTight>
            <wp:docPr id="11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П</w:t>
      </w:r>
      <w:r>
        <w:rPr>
          <w:rFonts w:eastAsia="Times New Roman" w:cs="Times New Roman" w:ascii="Times New Roman" w:hAnsi="Times New Roman"/>
          <w:sz w:val="28"/>
          <w:szCs w:val="28"/>
        </w:rPr>
        <w:t>од руководством педагогов, наши воспитанники участвуют в оформлении картинной галереи, которая соединяет два корпуса нашего детского сада. Одна тематическая выставка сменяется другой с периодичностью в один месяц. Темы выставок  отражают событийность происходящих в нашем детском саду мероприятий, будь то день рождение детского сада, города Мурманска, смена времен года, традиционные праздники, тематические недели, дни здоровья и т.д. Так в нашем детском саду проходят выставки продуктивной деятельности детей: «С Днем рождения, детский сад!», «День города», «Наша Родина – Россия!», «Мир, в котором правит доброта», «Новогодний калейдоскоп», «Весна. Пробуждение природы», «Мамочка любимая», «Защитники Родины» и многие другие.</w:t>
      </w:r>
      <w:r>
        <w:rPr>
          <w:rFonts w:eastAsia="Times New Roman" w:cs="Times New Roman" w:ascii="Times New Roman" w:hAnsi="Times New Roman"/>
          <w:color w:val="FF0000"/>
          <w:sz w:val="28"/>
          <w:szCs w:val="28"/>
        </w:rPr>
        <w:t xml:space="preserve"> </w:t>
      </w:r>
      <w:r>
        <w:rPr>
          <w:rStyle w:val="Strong"/>
          <w:rFonts w:cs="Times New Roman" w:ascii="Times New Roman" w:hAnsi="Times New Roman"/>
          <w:b w:val="false"/>
          <w:color w:val="111111"/>
          <w:sz w:val="28"/>
          <w:szCs w:val="28"/>
          <w:shd w:fill="FFFFFF" w:val="clear"/>
        </w:rPr>
        <w:t>Использование детских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>  работ в оформлении пространства детского сада позволяет создать </w:t>
      </w:r>
      <w:r>
        <w:rPr>
          <w:rStyle w:val="Strong"/>
          <w:rFonts w:cs="Times New Roman" w:ascii="Times New Roman" w:hAnsi="Times New Roman"/>
          <w:b w:val="false"/>
          <w:color w:val="111111"/>
          <w:sz w:val="28"/>
          <w:szCs w:val="28"/>
          <w:shd w:fill="FFFFFF" w:val="clear"/>
        </w:rPr>
        <w:t>среду</w:t>
      </w:r>
      <w:r>
        <w:rPr>
          <w:rFonts w:cs="Times New Roman" w:ascii="Times New Roman" w:hAnsi="Times New Roman"/>
          <w:color w:val="111111"/>
          <w:sz w:val="28"/>
          <w:szCs w:val="28"/>
          <w:shd w:fill="FFFFFF" w:val="clear"/>
        </w:rPr>
        <w:t>, способствующую эмоционально-ценностному, познавательному, социально-личностному развитию детей.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4" wp14:anchorId="5C8AAF14">
                <wp:simplePos x="0" y="0"/>
                <wp:positionH relativeFrom="column">
                  <wp:posOffset>4535170</wp:posOffset>
                </wp:positionH>
                <wp:positionV relativeFrom="paragraph">
                  <wp:posOffset>1051560</wp:posOffset>
                </wp:positionV>
                <wp:extent cx="1920240" cy="1294765"/>
                <wp:effectExtent l="0" t="304800" r="0" b="287020"/>
                <wp:wrapThrough wrapText="bothSides">
                  <wp:wrapPolygon edited="0">
                    <wp:start x="89" y="21732"/>
                    <wp:lineTo x="21311" y="21732"/>
                    <wp:lineTo x="21311" y="429"/>
                    <wp:lineTo x="89" y="429"/>
                    <wp:lineTo x="89" y="21732"/>
                  </wp:wrapPolygon>
                </wp:wrapThrough>
                <wp:docPr id="12" name="Рисунок 6" descr="C:\Users\Евгений\Desktop\для печати в фотоальюом\20151025_153548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6" descr="C:\Users\Евгений\Desktop\для печати в фотоальюом\20151025_153548.jpg"/>
                        <pic:cNvPicPr/>
                      </pic:nvPicPr>
                      <pic:blipFill>
                        <a:blip r:embed="rId13"/>
                        <a:srcRect l="3792" t="13408" r="12984" b="11743"/>
                        <a:stretch/>
                      </pic:blipFill>
                      <pic:spPr>
                        <a:xfrm rot="5400000">
                          <a:off x="0" y="0"/>
                          <a:ext cx="1919520" cy="1294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6" stroked="f" style="position:absolute;margin-left:357.15pt;margin-top:82.8pt;width:151.1pt;height:101.85pt;rotation:90" wp14:anchorId="5C8AAF14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Важным условием осуществления патриотического воспитания в ДОУ является взаимосвязь с семьей дошкольника. Чтобы работа с родителями не оставалась в рамках педагогического просвещения, мы привлекаем их к процессу патриотического воспитания путем взаимодействия: включение детей и родителей в общее дело (участие в проектах, играх, конкурсах, праздниках).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Важное значение для патриотического воспитания имеют семейные экскурсии по городу, микрорайону, посещение интересных мест. Родители вместе с детьми оформляют проекты под общим названием «Дети-Родители», в которых рассказывают о том, где побывали в выходные и праздничные дни.</w:t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sz w:val="28"/>
          <w:szCs w:val="28"/>
        </w:rPr>
        <w:t>В МБДОУ г. Мурманска  № 101 есть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свои традиции.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Cs/>
          <w:sz w:val="28"/>
          <w:szCs w:val="28"/>
        </w:rPr>
        <w:t>Каждый год накануне праздника Победы в детском саду проходит День памяти.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Cs/>
          <w:sz w:val="28"/>
          <w:szCs w:val="28"/>
        </w:rPr>
        <w:t xml:space="preserve">Активное участие в этом мероприятии принимают родители наших воспитанников. Они приносят из дома фотографии своих прадедов, воевавших в годы Великой Отечественной войны, вместе с детьми составляют рассказы об их героическом прошлом.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sz w:val="28"/>
          <w:szCs w:val="28"/>
        </w:rPr>
        <w:t>Воспитатели групп старшего дошкольного возраста и в этот день проводят тематические занятия, на которых воспитанники рассказывают о подвигах и жизни своих прадедов.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Cs/>
          <w:sz w:val="28"/>
          <w:szCs w:val="28"/>
        </w:rPr>
        <w:t xml:space="preserve">Музыкальные руководители, инструктор по физической культуре организовывают праздник «День Победы»  для родителей и детей старшего дошкольного возраста, в заключение которого большой колонной с цветами в руках, дети и взрослые шествуют к Памятнику воинам шестой героической комсомольской батарее для поклона погибшим воинам и возложения цветов в знак благодарности.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365760</wp:posOffset>
            </wp:positionH>
            <wp:positionV relativeFrom="paragraph">
              <wp:posOffset>1113790</wp:posOffset>
            </wp:positionV>
            <wp:extent cx="5638800" cy="2155825"/>
            <wp:effectExtent l="0" t="0" r="0" b="0"/>
            <wp:wrapTopAndBottom/>
            <wp:docPr id="13" name="Image2" descr="C:\Users\Детский сад 101\Desktop\20190531_11211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" descr="C:\Users\Детский сад 101\Desktop\20190531_112119 -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19875" r="0" b="1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</w:rPr>
        <w:t>Н</w:t>
      </w:r>
      <w:r>
        <w:rPr>
          <w:rFonts w:eastAsia="Times New Roman" w:cs="Times New Roman" w:ascii="Times New Roman" w:hAnsi="Times New Roman"/>
          <w:sz w:val="28"/>
          <w:szCs w:val="28"/>
        </w:rPr>
        <w:t>овым масштабным мероприятием для нашего детского сада, объединяющим всех участников образовательного процесса в единую дружную семью, стал семейный праздник ко Дню защиты детей. Целью данного мероприятия является возрождение культуры детской подвижной игры, позитивная социализация детей и гармонизация детско-родительских отношений.</w:t>
      </w:r>
    </w:p>
    <w:p>
      <w:pPr>
        <w:pStyle w:val="Normal"/>
        <w:spacing w:lineRule="auto" w:line="240" w:before="0" w:after="0"/>
        <w:ind w:firstLine="56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Нравственно-патриотическое воспитание в МБДОУ№ 101 начинается с единения, взаимопонимания и взаимоуважения всех участников воспитательно-образовательного процесса. Начинается с самого ценного: с любви к своему делу, к своей профессии, к своим воспитанникам. </w:t>
      </w:r>
    </w:p>
    <w:sectPr>
      <w:type w:val="nextPage"/>
      <w:pgSz w:w="11906" w:h="16838"/>
      <w:pgMar w:left="1134" w:right="1133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Edwardian Script ITC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b5f64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TextBody"/>
    <w:link w:val="10"/>
    <w:qFormat/>
    <w:rsid w:val="00817966"/>
    <w:pPr>
      <w:keepNext w:val="true"/>
      <w:widowControl w:val="false"/>
      <w:suppressAutoHyphens w:val="true"/>
      <w:spacing w:lineRule="auto" w:line="240" w:before="240" w:after="120"/>
      <w:ind w:left="720" w:hanging="360"/>
      <w:outlineLvl w:val="0"/>
    </w:pPr>
    <w:rPr>
      <w:rFonts w:ascii="Times New Roman" w:hAnsi="Times New Roman" w:eastAsia="MS PMincho" w:cs="Tahoma"/>
      <w:b/>
      <w:bCs/>
      <w:kern w:val="2"/>
      <w:sz w:val="48"/>
      <w:szCs w:val="48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10" w:customStyle="1">
    <w:name w:val="c10"/>
    <w:basedOn w:val="DefaultParagraphFont"/>
    <w:qFormat/>
    <w:rsid w:val="00745050"/>
    <w:rPr/>
  </w:style>
  <w:style w:type="character" w:styleId="C11" w:customStyle="1">
    <w:name w:val="c11"/>
    <w:basedOn w:val="DefaultParagraphFont"/>
    <w:qFormat/>
    <w:rsid w:val="00745050"/>
    <w:rPr/>
  </w:style>
  <w:style w:type="character" w:styleId="Style13" w:customStyle="1">
    <w:name w:val="Текст выноски Знак"/>
    <w:basedOn w:val="DefaultParagraphFont"/>
    <w:link w:val="a6"/>
    <w:uiPriority w:val="99"/>
    <w:semiHidden/>
    <w:qFormat/>
    <w:rsid w:val="002e3b3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f0bea"/>
    <w:rPr>
      <w:b/>
      <w:bCs/>
    </w:rPr>
  </w:style>
  <w:style w:type="character" w:styleId="1" w:customStyle="1">
    <w:name w:val="Заголовок 1 Знак"/>
    <w:basedOn w:val="DefaultParagraphFont"/>
    <w:link w:val="1"/>
    <w:qFormat/>
    <w:rsid w:val="00817966"/>
    <w:rPr>
      <w:rFonts w:ascii="Times New Roman" w:hAnsi="Times New Roman" w:eastAsia="MS PMincho" w:cs="Tahoma"/>
      <w:b/>
      <w:bCs/>
      <w:kern w:val="2"/>
      <w:sz w:val="48"/>
      <w:szCs w:val="48"/>
      <w:lang w:eastAsia="ar-SA"/>
    </w:rPr>
  </w:style>
  <w:style w:type="character" w:styleId="Style14" w:customStyle="1">
    <w:name w:val="Основной текст Знак"/>
    <w:basedOn w:val="DefaultParagraphFont"/>
    <w:link w:val="a0"/>
    <w:qFormat/>
    <w:rsid w:val="00817966"/>
    <w:rPr>
      <w:rFonts w:ascii="Times New Roman" w:hAnsi="Times New Roman" w:eastAsia="Andale Sans UI" w:cs="Times New Roman"/>
      <w:kern w:val="2"/>
      <w:sz w:val="24"/>
      <w:szCs w:val="24"/>
      <w:lang w:eastAsia="ar-SA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link w:val="ab"/>
    <w:rsid w:val="00817966"/>
    <w:pPr>
      <w:widowControl w:val="false"/>
      <w:suppressAutoHyphens w:val="true"/>
      <w:spacing w:lineRule="auto" w:line="240" w:before="0" w:after="120"/>
    </w:pPr>
    <w:rPr>
      <w:rFonts w:ascii="Times New Roman" w:hAnsi="Times New Roman" w:eastAsia="Andale Sans UI" w:cs="Times New Roman"/>
      <w:kern w:val="2"/>
      <w:sz w:val="24"/>
      <w:szCs w:val="24"/>
      <w:lang w:eastAsia="ar-SA"/>
    </w:rPr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8f45bc"/>
    <w:pPr>
      <w:spacing w:before="0" w:after="200"/>
      <w:ind w:left="720" w:hanging="0"/>
      <w:contextualSpacing/>
    </w:pPr>
    <w:rPr/>
  </w:style>
  <w:style w:type="paragraph" w:styleId="C4" w:customStyle="1">
    <w:name w:val="c4"/>
    <w:basedOn w:val="Normal"/>
    <w:qFormat/>
    <w:rsid w:val="0074505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2e3b3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2759"/>
    <w:pPr>
      <w:widowControl/>
      <w:bidi w:val="0"/>
      <w:spacing w:lineRule="auto" w:line="240" w:before="0" w:after="0"/>
      <w:jc w:val="left"/>
    </w:pPr>
    <w:rPr>
      <w:rFonts w:eastAsia="Calibri" w:eastAsiaTheme="minorHAnsi" w:ascii="Calibri" w:hAnsi="Calibri" w:cs=""/>
      <w:color w:val="auto"/>
      <w:kern w:val="0"/>
      <w:sz w:val="22"/>
      <w:szCs w:val="22"/>
      <w:lang w:eastAsia="en-US" w:val="ru-RU" w:bidi="ar-SA"/>
    </w:rPr>
  </w:style>
  <w:style w:type="paragraph" w:styleId="NormalWeb">
    <w:name w:val="Normal (Web)"/>
    <w:basedOn w:val="Normal"/>
    <w:uiPriority w:val="99"/>
    <w:unhideWhenUsed/>
    <w:qFormat/>
    <w:rsid w:val="001f0be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59"/>
    <w:rsid w:val="00a854aa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A211B-D839-4EBE-96D3-93283511D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Application>LibreOffice/6.3.4.2$Windows_x86 LibreOffice_project/60da17e045e08f1793c57c00ba83cdfce946d0aa</Application>
  <Pages>10</Pages>
  <Words>2230</Words>
  <Characters>16170</Characters>
  <CharactersWithSpaces>18412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2019-08-19T13:26:00Z</dcterms:created>
  <dc:creator>Детский сад 101</dc:creator>
  <dc:description/>
  <dc:language>ru-RU</dc:language>
  <cp:lastModifiedBy/>
  <dcterms:modified xsi:type="dcterms:W3CDTF">2020-05-11T15:01:36Z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