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25" w:rsidRDefault="00FE1A2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E1A25" w:rsidRDefault="00FE1A25">
      <w:pPr>
        <w:pStyle w:val="ConsPlusNormal"/>
        <w:jc w:val="both"/>
        <w:outlineLvl w:val="0"/>
      </w:pPr>
    </w:p>
    <w:p w:rsidR="00FE1A25" w:rsidRDefault="00FE1A25">
      <w:pPr>
        <w:pStyle w:val="ConsPlusTitle"/>
        <w:jc w:val="center"/>
        <w:outlineLvl w:val="0"/>
      </w:pPr>
      <w:r>
        <w:t>АДМИНИСТРАЦИЯ ГОРОДА ЧЕЛЯБИНСКА</w:t>
      </w:r>
    </w:p>
    <w:p w:rsidR="00FE1A25" w:rsidRDefault="00FE1A25">
      <w:pPr>
        <w:pStyle w:val="ConsPlusTitle"/>
        <w:jc w:val="both"/>
      </w:pPr>
    </w:p>
    <w:p w:rsidR="00FE1A25" w:rsidRDefault="00FE1A25">
      <w:pPr>
        <w:pStyle w:val="ConsPlusTitle"/>
        <w:jc w:val="center"/>
      </w:pPr>
      <w:r>
        <w:t>ПОСТАНОВЛЕНИЕ</w:t>
      </w:r>
    </w:p>
    <w:p w:rsidR="00FE1A25" w:rsidRDefault="00FE1A25">
      <w:pPr>
        <w:pStyle w:val="ConsPlusTitle"/>
        <w:jc w:val="center"/>
      </w:pPr>
      <w:r>
        <w:t>от 22 сентября 2021 г. N 321-п</w:t>
      </w:r>
    </w:p>
    <w:p w:rsidR="00FE1A25" w:rsidRDefault="00FE1A25">
      <w:pPr>
        <w:pStyle w:val="ConsPlusTitle"/>
        <w:jc w:val="both"/>
      </w:pPr>
    </w:p>
    <w:p w:rsidR="00FE1A25" w:rsidRDefault="00FE1A25">
      <w:pPr>
        <w:pStyle w:val="ConsPlusTitle"/>
        <w:jc w:val="center"/>
      </w:pPr>
      <w:r>
        <w:t>Об утверждении Порядка установления, оплаты и расходования</w:t>
      </w:r>
    </w:p>
    <w:p w:rsidR="00FE1A25" w:rsidRDefault="00FE1A25">
      <w:pPr>
        <w:pStyle w:val="ConsPlusTitle"/>
        <w:jc w:val="center"/>
      </w:pPr>
      <w:r>
        <w:t>платы, взимаемой с родителей (законных представителей)</w:t>
      </w:r>
    </w:p>
    <w:p w:rsidR="00FE1A25" w:rsidRDefault="00FE1A25">
      <w:pPr>
        <w:pStyle w:val="ConsPlusTitle"/>
        <w:jc w:val="center"/>
      </w:pPr>
      <w:r>
        <w:t xml:space="preserve">за присмотр и уход за детьми в </w:t>
      </w:r>
      <w:proofErr w:type="gramStart"/>
      <w:r>
        <w:t>муниципальных</w:t>
      </w:r>
      <w:proofErr w:type="gramEnd"/>
    </w:p>
    <w:p w:rsidR="00FE1A25" w:rsidRDefault="00FE1A25">
      <w:pPr>
        <w:pStyle w:val="ConsPlusTitle"/>
        <w:jc w:val="center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 xml:space="preserve"> города Челябинска, реализующих</w:t>
      </w:r>
    </w:p>
    <w:p w:rsidR="00FE1A25" w:rsidRDefault="00FE1A25">
      <w:pPr>
        <w:pStyle w:val="ConsPlusTitle"/>
        <w:jc w:val="center"/>
      </w:pPr>
      <w:r>
        <w:t>образовательную программу дошкольного образования</w:t>
      </w:r>
    </w:p>
    <w:p w:rsidR="00FE1A25" w:rsidRDefault="00FE1A2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E1A2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1A25" w:rsidRDefault="00FE1A2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1A25" w:rsidRDefault="00FE1A2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Челябинска от 15.06.2022 </w:t>
            </w:r>
            <w:hyperlink r:id="rId6">
              <w:r>
                <w:rPr>
                  <w:color w:val="0000FF"/>
                </w:rPr>
                <w:t>N 238-п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E1A25" w:rsidRDefault="00FE1A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21.08.2023 </w:t>
            </w:r>
            <w:hyperlink r:id="rId7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 xml:space="preserve">, от 17.05.2024 </w:t>
            </w:r>
            <w:hyperlink r:id="rId8">
              <w:r>
                <w:rPr>
                  <w:color w:val="0000FF"/>
                </w:rPr>
                <w:t>N 179-п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</w:tr>
    </w:tbl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9">
        <w:r>
          <w:rPr>
            <w:color w:val="0000FF"/>
          </w:rPr>
          <w:t>статьей 65</w:t>
        </w:r>
      </w:hyperlink>
      <w:r>
        <w:t xml:space="preserve"> Федерального закона от 29.12.2012 N 273-ФЗ "Об образовании в Российской Федерации", </w:t>
      </w:r>
      <w:hyperlink r:id="rId10">
        <w:r>
          <w:rPr>
            <w:color w:val="0000FF"/>
          </w:rPr>
          <w:t>постановлением</w:t>
        </w:r>
      </w:hyperlink>
      <w:r>
        <w:t xml:space="preserve"> Губернатора Челябинской области от 23.01.2007 N 19 "О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области", постановлениями Правительства Челябинской области от 02.10.2013 </w:t>
      </w:r>
      <w:hyperlink r:id="rId11">
        <w:r>
          <w:rPr>
            <w:color w:val="0000FF"/>
          </w:rPr>
          <w:t>N 324-П</w:t>
        </w:r>
        <w:proofErr w:type="gramEnd"/>
      </w:hyperlink>
      <w:r>
        <w:t xml:space="preserve"> "Об установлении среднего размера платы, взимаемой с родителей (законных представителей)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расположенных на территории Челябинской области", от 19.11.2013 </w:t>
      </w:r>
      <w:hyperlink r:id="rId12">
        <w:r>
          <w:rPr>
            <w:color w:val="0000FF"/>
          </w:rPr>
          <w:t>N 445-П</w:t>
        </w:r>
      </w:hyperlink>
      <w:r>
        <w:t xml:space="preserve"> "О нормативах обеспечения муниципальных образовательных организаций", </w:t>
      </w:r>
      <w:hyperlink r:id="rId13">
        <w:r>
          <w:rPr>
            <w:color w:val="0000FF"/>
          </w:rPr>
          <w:t>Уставом</w:t>
        </w:r>
      </w:hyperlink>
      <w:r>
        <w:t xml:space="preserve"> города Челябинска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ПОСТАНОВЛЯЮ: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Порядок</w:t>
        </w:r>
      </w:hyperlink>
      <w:r>
        <w:t xml:space="preserve"> установления, оплаты и расходования платы, взимаемой с родителей (законных представителей) за присмотр и уход за детьми в муниципальных образовательных учреждениях города Челябинска, реализующих образовательную программу дошкольного образования (приложение).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 xml:space="preserve">2. Управлению информационной политики Администрации города Челябинска (Сафонов В.А.) опубликовать настоящее постановление в порядке, установленном для официального опубликования муниципальных правовых актов, и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города Челябинска в сети Интернет.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>3. Внести настоящее постановление в раздел 9 "Социальная политика" нормативной правовой базы местного самоуправления города Челябинска.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города по социальному развитию Авдеева С.А.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>5. Настоящее постановление вступает в силу после его официального опубликования в соответствии с законодательством Российской Федерации.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right"/>
      </w:pPr>
      <w:r>
        <w:t>Глава города Челябинска</w:t>
      </w:r>
    </w:p>
    <w:p w:rsidR="00FE1A25" w:rsidRDefault="00FE1A25">
      <w:pPr>
        <w:pStyle w:val="ConsPlusNormal"/>
        <w:jc w:val="right"/>
      </w:pPr>
      <w:r>
        <w:t>Н.П.КОТОВА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right"/>
        <w:outlineLvl w:val="0"/>
      </w:pPr>
      <w:r>
        <w:t>Приложение</w:t>
      </w:r>
    </w:p>
    <w:p w:rsidR="00FE1A25" w:rsidRDefault="00FE1A25">
      <w:pPr>
        <w:pStyle w:val="ConsPlusNormal"/>
        <w:jc w:val="right"/>
      </w:pPr>
      <w:r>
        <w:t>к постановлению</w:t>
      </w:r>
    </w:p>
    <w:p w:rsidR="00FE1A25" w:rsidRDefault="00FE1A25">
      <w:pPr>
        <w:pStyle w:val="ConsPlusNormal"/>
        <w:jc w:val="right"/>
      </w:pPr>
      <w:r>
        <w:t>Администрации</w:t>
      </w:r>
    </w:p>
    <w:p w:rsidR="00FE1A25" w:rsidRDefault="00FE1A25">
      <w:pPr>
        <w:pStyle w:val="ConsPlusNormal"/>
        <w:jc w:val="right"/>
      </w:pPr>
      <w:r>
        <w:t>города Челябинска</w:t>
      </w:r>
    </w:p>
    <w:p w:rsidR="00FE1A25" w:rsidRDefault="00FE1A25">
      <w:pPr>
        <w:pStyle w:val="ConsPlusNormal"/>
        <w:jc w:val="right"/>
      </w:pPr>
      <w:r>
        <w:t>от 22 сентября 2021 г. N 321-п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Title"/>
        <w:jc w:val="center"/>
      </w:pPr>
      <w:bookmarkStart w:id="0" w:name="P41"/>
      <w:bookmarkEnd w:id="0"/>
      <w:r>
        <w:t>Порядок</w:t>
      </w:r>
    </w:p>
    <w:p w:rsidR="00FE1A25" w:rsidRDefault="00FE1A25">
      <w:pPr>
        <w:pStyle w:val="ConsPlusTitle"/>
        <w:jc w:val="center"/>
      </w:pPr>
      <w:r>
        <w:t>установления, оплаты и расходования платы, взимаемой</w:t>
      </w:r>
    </w:p>
    <w:p w:rsidR="00FE1A25" w:rsidRDefault="00FE1A25">
      <w:pPr>
        <w:pStyle w:val="ConsPlusTitle"/>
        <w:jc w:val="center"/>
      </w:pPr>
      <w:r>
        <w:t>с родителей (законных представителей) за присмотр и уход</w:t>
      </w:r>
    </w:p>
    <w:p w:rsidR="00FE1A25" w:rsidRDefault="00FE1A25">
      <w:pPr>
        <w:pStyle w:val="ConsPlusTitle"/>
        <w:jc w:val="center"/>
      </w:pPr>
      <w:r>
        <w:t>за детьми в муниципальных образовательных учреждениях</w:t>
      </w:r>
    </w:p>
    <w:p w:rsidR="00FE1A25" w:rsidRDefault="00FE1A25">
      <w:pPr>
        <w:pStyle w:val="ConsPlusTitle"/>
        <w:jc w:val="center"/>
      </w:pPr>
      <w:r>
        <w:t xml:space="preserve">города Челябинска, </w:t>
      </w:r>
      <w:proofErr w:type="gramStart"/>
      <w:r>
        <w:t>реализующих</w:t>
      </w:r>
      <w:proofErr w:type="gramEnd"/>
      <w:r>
        <w:t xml:space="preserve"> образовательную программу</w:t>
      </w:r>
    </w:p>
    <w:p w:rsidR="00FE1A25" w:rsidRDefault="00FE1A25">
      <w:pPr>
        <w:pStyle w:val="ConsPlusTitle"/>
        <w:jc w:val="center"/>
      </w:pPr>
      <w:r>
        <w:t>дошкольного образования</w:t>
      </w:r>
    </w:p>
    <w:p w:rsidR="00FE1A25" w:rsidRDefault="00FE1A2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E1A2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1A25" w:rsidRDefault="00FE1A2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1A25" w:rsidRDefault="00FE1A2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Челябинска от 15.06.2022 </w:t>
            </w:r>
            <w:hyperlink r:id="rId14">
              <w:r>
                <w:rPr>
                  <w:color w:val="0000FF"/>
                </w:rPr>
                <w:t>N 238-п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E1A25" w:rsidRDefault="00FE1A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21.08.2023 </w:t>
            </w:r>
            <w:hyperlink r:id="rId15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 xml:space="preserve">, от 17.05.2024 </w:t>
            </w:r>
            <w:hyperlink r:id="rId16">
              <w:r>
                <w:rPr>
                  <w:color w:val="0000FF"/>
                </w:rPr>
                <w:t>N 179-п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A25" w:rsidRDefault="00FE1A25">
            <w:pPr>
              <w:pStyle w:val="ConsPlusNormal"/>
            </w:pPr>
          </w:p>
        </w:tc>
      </w:tr>
    </w:tbl>
    <w:p w:rsidR="00FE1A25" w:rsidRDefault="00FE1A25">
      <w:pPr>
        <w:pStyle w:val="ConsPlusNormal"/>
        <w:jc w:val="both"/>
      </w:pPr>
    </w:p>
    <w:p w:rsidR="00FE1A25" w:rsidRDefault="00FE1A25">
      <w:pPr>
        <w:pStyle w:val="ConsPlusTitle"/>
        <w:jc w:val="center"/>
        <w:outlineLvl w:val="1"/>
      </w:pPr>
      <w:r>
        <w:t>I. Общие положения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установления, оплаты и расходования платы, взимаемой с родителей (законных представителей) за присмотр и уход за детьми в муниципальных образовательных учреждениях города Челябинска, реализующих образовательную программу дошкольного образования (далее - Порядок), определяет механизм установления, оплаты и расходования платы, взимаемой с родителей (законных представителей) за присмотр и уход за детьми в муниципальных образовательных учреждениях города Челябинска, реализующих образовательную программу дошкольного образования</w:t>
      </w:r>
      <w:proofErr w:type="gramEnd"/>
      <w:r>
        <w:t xml:space="preserve"> (далее - учреждение).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Настоящий Порядок разработан в соответствии со </w:t>
      </w:r>
      <w:hyperlink r:id="rId17">
        <w:r>
          <w:rPr>
            <w:color w:val="0000FF"/>
          </w:rPr>
          <w:t>статьей 65</w:t>
        </w:r>
      </w:hyperlink>
      <w:r>
        <w:t xml:space="preserve"> Федерального закона от 29.12.2012 N 273-ФЗ "Об образовании в Российской Федерации", </w:t>
      </w:r>
      <w:hyperlink r:id="rId18">
        <w:r>
          <w:rPr>
            <w:color w:val="0000FF"/>
          </w:rPr>
          <w:t>постановлением</w:t>
        </w:r>
      </w:hyperlink>
      <w:r>
        <w:t xml:space="preserve"> Губернатора Челябинской области от 23.01.2007 N 19 "О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области", постановлениями Правительства Челябинской области от</w:t>
      </w:r>
      <w:proofErr w:type="gramEnd"/>
      <w:r>
        <w:t xml:space="preserve"> 02.10.2013 </w:t>
      </w:r>
      <w:hyperlink r:id="rId19">
        <w:r>
          <w:rPr>
            <w:color w:val="0000FF"/>
          </w:rPr>
          <w:t>N 324-П</w:t>
        </w:r>
      </w:hyperlink>
      <w:r>
        <w:t xml:space="preserve"> "Об установлении среднего размера платы, взимаемой с родителей (законных представителей)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расположенных на территории Челябинской области", от 19.11.2013 </w:t>
      </w:r>
      <w:hyperlink r:id="rId20">
        <w:r>
          <w:rPr>
            <w:color w:val="0000FF"/>
          </w:rPr>
          <w:t>N 445-П</w:t>
        </w:r>
      </w:hyperlink>
      <w:r>
        <w:t xml:space="preserve"> "О нормативах обеспечения муниципальных образовательных организаций", </w:t>
      </w:r>
      <w:hyperlink r:id="rId21">
        <w:r>
          <w:rPr>
            <w:color w:val="0000FF"/>
          </w:rPr>
          <w:t>Уставом</w:t>
        </w:r>
      </w:hyperlink>
      <w:r>
        <w:t xml:space="preserve"> города Челябинска.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3. Плата, взимаемая с родителей (законных представителей) за присмотр и уход за детьми (далее - родительская плата) в учреждениях, устанавливается правовым актом Администрации города Челябинска, но не выше ее максимального размера, устанавливаемого нормативными правовыми актами Челябинской области для каждого муниципального образования, находящегося </w:t>
      </w:r>
      <w:proofErr w:type="gramStart"/>
      <w:r>
        <w:t>на</w:t>
      </w:r>
      <w:proofErr w:type="gramEnd"/>
      <w:r>
        <w:t xml:space="preserve"> </w:t>
      </w:r>
      <w:proofErr w:type="gramStart"/>
      <w:r>
        <w:t>ее</w:t>
      </w:r>
      <w:proofErr w:type="gramEnd"/>
      <w:r>
        <w:t xml:space="preserve"> территорий, в зависимости от условий присмотра и ухода за детьми.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4. Присмотр и уход за детьми - это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lastRenderedPageBreak/>
        <w:t>5. Родительская плата за присмотр и уход за детьми в учреждениях направляется: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1) на организацию питания детей;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2) хозяйственно-бытовое обслуживание детей;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3) обеспечение соблюдения детьми личной гигиены и режима дня.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6. В родительскую плату не включаются расходы на реализацию образовательной программы дошкольного образования (расходы на оплату труда педагогических работников, приобретение учебников и учебных пособий, средств обучения, игр, игрушек), а также расходы на содержание недвижимого имущества учреждений.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7. Родительская плата пересматривается в случаях: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1) изменения законодательства Российской Федерации, регулирующего вопросы установления родительской платы и (или) содержания учреждений;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2) изменения цен на товары и услуги.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8. Начисление родительской платы в учреждении производится ежемесячно бухгалтерией учреждения на основании табеля посещаемости детей.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9. Оплата родительской платы производится родителями (законными представителями) путем перечисления начисленной суммы на лицевой счет учреждения через отделения банков города Челябинска ежемесячно, в срок до 15 числа текущего месяца.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10. Перерасчет родительской платы производится в случае непосещения ребенком учреждения при условии снятия ребенка с питания. В этом случае родительская плата взимается пропорционально количеству дней посещения ребенком учреждения.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Для снятия ребенка с питания родителям (законным представителям) необходимо уведомить учреждение до 12 часов дня, предшествующего дню непосещения.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В случае если родитель (законный представитель) своевременно не уведомил учреждение о снятии ребенка с питания и при непосещении ребенком учреждений более трех дней подряд, ребенок снимается с питания учреждением самостоятельно.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Для постановки ребенка на питание родителям (законным представителям) необходимо уведомить учреждение до 12 часов дня, предшествующего дню посещения.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Title"/>
        <w:jc w:val="center"/>
        <w:outlineLvl w:val="1"/>
      </w:pPr>
      <w:r>
        <w:t>II. Порядок предоставления льготы</w:t>
      </w:r>
    </w:p>
    <w:p w:rsidR="00FE1A25" w:rsidRDefault="00FE1A25">
      <w:pPr>
        <w:pStyle w:val="ConsPlusTitle"/>
        <w:jc w:val="center"/>
      </w:pPr>
      <w:r>
        <w:t>по оплате родительской платы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bookmarkStart w:id="1" w:name="P75"/>
      <w:bookmarkEnd w:id="1"/>
      <w:r>
        <w:t>11. Льгота по оплате родительской платы предоставляется следующим категориям воспитанников учреждений: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1) в размере 100 процентов (далее</w:t>
      </w:r>
      <w:proofErr w:type="gramStart"/>
      <w:r>
        <w:t xml:space="preserve"> - %) </w:t>
      </w:r>
      <w:proofErr w:type="gramEnd"/>
      <w:r>
        <w:t>предоставляется: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на детей-инвалидов;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детей-сирот и детей, оставшихся без попечения родителей;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детей, посещающих группы для детей с туберкулезной интоксикацией;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детей, имеющих один из следующих диагнозов: детский церебральный паралич, задержка психического развития, нарушения интеллекта (умственно отсталые дети);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lastRenderedPageBreak/>
        <w:t>- слабослышащих детей;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ВИЧ-инфицированных детей;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детей из малообеспеченных, неблагополучных семей, а также семей, оказавшихся в трудной жизненной ситуации;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- детей, являющихся воспитанниками специальных (коррекционных) общеобразовательных учреждений для обучающихся и воспитанников с ограниченными возможностями здоровья (финансирование </w:t>
      </w:r>
      <w:proofErr w:type="gramStart"/>
      <w:r>
        <w:t>организации</w:t>
      </w:r>
      <w:proofErr w:type="gramEnd"/>
      <w:r>
        <w:t xml:space="preserve"> питания которых осуществляется за счет субвенции из областного бюджета);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2) в размере 50 % предоставляется: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- на детей с ограниченными возможностями здоровья;</w:t>
      </w:r>
    </w:p>
    <w:p w:rsidR="00FE1A25" w:rsidRDefault="00FE1A25">
      <w:pPr>
        <w:pStyle w:val="ConsPlusNormal"/>
        <w:spacing w:before="220"/>
        <w:ind w:firstLine="540"/>
        <w:jc w:val="both"/>
      </w:pPr>
      <w:proofErr w:type="gramStart"/>
      <w:r>
        <w:t>- на детей из многодетных семей (имеющих на своем содержании трех и более детей, в том числе усыновленных, взятых под опеку (попечительство), пасынков и падчериц) в возрасте до восемнадцати лет, а также детей старше восемнадцати лет, обучающихся в образовательных организациях по очной форме обучения, но не более чем до достижения ими возраста 23 лет (в том числе усыновленных, взятых под опеку</w:t>
      </w:r>
      <w:proofErr w:type="gramEnd"/>
      <w:r>
        <w:t xml:space="preserve"> (</w:t>
      </w:r>
      <w:proofErr w:type="gramStart"/>
      <w:r>
        <w:t>попечительство), пасынков и падчериц);</w:t>
      </w:r>
      <w:proofErr w:type="gramEnd"/>
    </w:p>
    <w:p w:rsidR="00FE1A25" w:rsidRDefault="00FE1A25">
      <w:pPr>
        <w:pStyle w:val="ConsPlusNormal"/>
        <w:spacing w:before="220"/>
        <w:ind w:firstLine="540"/>
        <w:jc w:val="both"/>
      </w:pPr>
      <w:r>
        <w:t>- на детей, у которых один из родителей является инвалидом 1-й или 2-й группы;</w:t>
      </w:r>
    </w:p>
    <w:p w:rsidR="00FE1A25" w:rsidRDefault="00FE1A25">
      <w:pPr>
        <w:pStyle w:val="ConsPlusNormal"/>
        <w:jc w:val="both"/>
      </w:pPr>
      <w:r>
        <w:t xml:space="preserve">(пп. 2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города Челябинска от 15.06.2022 N 238-п)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3) в размере 20 % предоставляется на детей из семей участников (ветеранов) боевых действий.</w:t>
      </w:r>
    </w:p>
    <w:p w:rsidR="00FE1A25" w:rsidRDefault="00FE1A25">
      <w:pPr>
        <w:pStyle w:val="ConsPlusNormal"/>
        <w:jc w:val="both"/>
      </w:pPr>
      <w:r>
        <w:t xml:space="preserve">(пп. 3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Челябинска от 21.08.2023 N 466-п)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12. Родители (законные представители) воспитанников учреждений имеют право на получение льгот по оплате родительской платы только по одному из вышеуказанных оснований.</w:t>
      </w:r>
    </w:p>
    <w:p w:rsidR="00FE1A25" w:rsidRDefault="00FE1A25">
      <w:pPr>
        <w:pStyle w:val="ConsPlusNormal"/>
        <w:spacing w:before="220"/>
        <w:ind w:firstLine="540"/>
        <w:jc w:val="both"/>
      </w:pPr>
      <w:bookmarkStart w:id="2" w:name="P93"/>
      <w:bookmarkEnd w:id="2"/>
      <w:r>
        <w:t>13. Для получения льготы по оплате родительской платы родитель (законный представитель) предоставляет в учреждение следующие документы: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1) письменное заявление на имя руководителя учреждения о предоставлении льготы по оплате родительской платы;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2) копию документа, удостоверяющего личность заявителя (копию доверенности представителя организации для детей-сирот и детей, оставшихся без попечения родителей);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3) копию свидетельства о рождении ребенка;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4) копию документа, подтверждающего установление инвалидности ребенка (для категории детей-инвалидов);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5) копию документа, подтверждающего наличие у ребенка одного из следующих диагнозов: детский церебральный паралич, задержка психического развития, нарушения интеллекта (умственно отсталые дети), ВИЧ-инфицированные дети;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6) копию медицинского заключения, подтверждающего наличие у ребенка соответствующего заболевания (для категории слабослышащих детей, ВИЧ-инфицированных детей);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7) копию заключения психолого-медико-педагогической комиссии (для категории детей с ограниченными возможностями здоровья);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lastRenderedPageBreak/>
        <w:t>8) копию заключения врачебной комиссии об установлении заболевания (для категории детей, посещающих группы для детей с туберкулезной интоксикацией);</w:t>
      </w:r>
    </w:p>
    <w:p w:rsidR="00FE1A25" w:rsidRDefault="00FE1A25">
      <w:pPr>
        <w:pStyle w:val="ConsPlusNormal"/>
        <w:spacing w:before="220"/>
        <w:ind w:firstLine="540"/>
        <w:jc w:val="both"/>
      </w:pPr>
      <w:proofErr w:type="gramStart"/>
      <w:r>
        <w:t>9) копию документа, подтверждающего установление опеки над ребенком (решение органа опеки и попечительства), либо соответствующего распоряжения уполномоченного органа об определении ребенка на воспитание в организацию для детей-сирот и детей, оставшихся без попечения родителей, либо справки органа опеки и попечительства об отнесении ребенка к категории детей-сирот и детей, оставшихся без попечения родителей (для категории детей-сирот и детей, оставшихся без попечения родителей);</w:t>
      </w:r>
      <w:proofErr w:type="gramEnd"/>
    </w:p>
    <w:p w:rsidR="00FE1A25" w:rsidRDefault="00FE1A25">
      <w:pPr>
        <w:pStyle w:val="ConsPlusNormal"/>
        <w:spacing w:before="220"/>
        <w:ind w:firstLine="540"/>
        <w:jc w:val="both"/>
      </w:pPr>
      <w:r>
        <w:t>10) копию удостоверения многодетной семьи;</w:t>
      </w:r>
    </w:p>
    <w:p w:rsidR="00FE1A25" w:rsidRDefault="00FE1A25">
      <w:pPr>
        <w:pStyle w:val="ConsPlusNormal"/>
        <w:jc w:val="both"/>
      </w:pPr>
      <w:r>
        <w:t xml:space="preserve">(пп. 10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Челябинска от 15.06.2022 N 238-п)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11) копию документа, подтверждающего установление инвалидности родителя (законного представителя) ребенка (для категории детей, у которых один из родителей является инвалидом 1-й или 2-й группы);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12) копию удостоверения участника (ветерана) боевых действий, участника вооруженных конфликтов или справку из военкомата о прохождении военной службы или участии в боевых действиях либо копию удостоверения члена семьи погибшего, ветерана боевых действий (для категории детей из семей участников боевых действий);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13) выданный уполномоченным органом документ о соответствии семьи одному из следующих статусов: малообеспеченная, неблагополучная семья, семья, оказавшаяся в трудной жизненной ситуации (для категории детей из малообеспеченных, неблагополучных семей, а также семей, оказавшихся в трудной жизненной ситуации).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Если документом о признании семьи малообеспеченной не предусмотрен срок его действия, то в данном случае сроком его действия будет считаться календарный год, начиная </w:t>
      </w:r>
      <w:proofErr w:type="gramStart"/>
      <w:r>
        <w:t>с даты выдачи</w:t>
      </w:r>
      <w:proofErr w:type="gramEnd"/>
      <w:r>
        <w:t xml:space="preserve"> такого документа.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В случае если в период действия документа о признании семьи малообеспеченной ребенок отчисляется из учреждения (по переводу или иным причинам), по требованию родителей учреждение обязано выдать родителю (законному представителю) оригинал документа о признании семьи малообеспеченной, при этом в учреждении остается заверенная руководителем учреждения копия такого документа.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Для предоставления льготы по оплате родительской платы для воспитанников специальных (коррекционных) общеобразовательных учреждений для обучающихся и воспитанников с ограниченными возможностями здоровья заявление родителей (законных представителей) не требуется. Данная льгота предоставляется на основании приказа о зачислении воспитанника в учреждение (дошкольное отделение).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14. При подаче в учреждение заявления о предоставлении льготы по оплате родительской платы родитель (законный представитель) для подтверждения действительности копий документов, указанных в </w:t>
      </w:r>
      <w:hyperlink w:anchor="P93">
        <w:r>
          <w:rPr>
            <w:color w:val="0000FF"/>
          </w:rPr>
          <w:t>пункте 13</w:t>
        </w:r>
      </w:hyperlink>
      <w:r>
        <w:t xml:space="preserve"> настоящего Порядка, также предъявляет их оригиналы.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15. При изменении основания для предоставления льготы по оплате родительской платы родитель (законный представитель) воспитанника обязан в течение двух недель сообщить об этом в учреждение с предоставлением подтверждающих документов.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16. По истечении срока действия документов, указанных в </w:t>
      </w:r>
      <w:hyperlink w:anchor="P93">
        <w:r>
          <w:rPr>
            <w:color w:val="0000FF"/>
          </w:rPr>
          <w:t>пункте 13</w:t>
        </w:r>
      </w:hyperlink>
      <w:r>
        <w:t xml:space="preserve"> настоящего Порядка, предоставление льготы по оплате родительской платы прекращается.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Если в течение месяца после окончания срока действия указанных документов родитель (законный представитель) предоставляет в учреждение новые документы, подтверждающие </w:t>
      </w:r>
      <w:r>
        <w:lastRenderedPageBreak/>
        <w:t>основания для льготы по оплате родительской платы, предоставление льготы не приостанавливается.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Title"/>
        <w:jc w:val="center"/>
        <w:outlineLvl w:val="1"/>
      </w:pPr>
      <w:r>
        <w:t>III. Порядок расчета и выплаты компенсации</w:t>
      </w:r>
    </w:p>
    <w:p w:rsidR="00FE1A25" w:rsidRDefault="00FE1A25">
      <w:pPr>
        <w:pStyle w:val="ConsPlusTitle"/>
        <w:jc w:val="center"/>
      </w:pPr>
      <w:r>
        <w:t>части родительской платы</w:t>
      </w:r>
    </w:p>
    <w:p w:rsidR="00FE1A25" w:rsidRDefault="00FE1A25">
      <w:pPr>
        <w:pStyle w:val="ConsPlusNormal"/>
        <w:jc w:val="center"/>
      </w:pPr>
    </w:p>
    <w:p w:rsidR="00FE1A25" w:rsidRDefault="00FE1A25">
      <w:pPr>
        <w:pStyle w:val="ConsPlusNormal"/>
        <w:jc w:val="center"/>
      </w:pPr>
      <w:proofErr w:type="gramStart"/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города Челябинска</w:t>
      </w:r>
      <w:proofErr w:type="gramEnd"/>
    </w:p>
    <w:p w:rsidR="00FE1A25" w:rsidRDefault="00FE1A25">
      <w:pPr>
        <w:pStyle w:val="ConsPlusNormal"/>
        <w:jc w:val="center"/>
      </w:pPr>
      <w:r>
        <w:t>от 17.05.2024 N 179-п)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>17. В целях материальной поддержки воспитания и обучения детей, посещающих учреждения, родителям (законным представителям) выплачивается компенсация части родительской платы (далее - компенсация).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18. Размер компенсации и порядок ее выплаты определяются </w:t>
      </w:r>
      <w:hyperlink r:id="rId26">
        <w:r>
          <w:rPr>
            <w:color w:val="0000FF"/>
          </w:rPr>
          <w:t>постановлением</w:t>
        </w:r>
      </w:hyperlink>
      <w:r>
        <w:t xml:space="preserve"> Губернатора Челябинской области от 23.01.2007 N 19 "О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области".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19. Родителям (законным представителям), которые имеют льготы по оплате родительской платы, указанные в </w:t>
      </w:r>
      <w:hyperlink w:anchor="P75">
        <w:r>
          <w:rPr>
            <w:color w:val="0000FF"/>
          </w:rPr>
          <w:t>пункте 11</w:t>
        </w:r>
      </w:hyperlink>
      <w:r>
        <w:t xml:space="preserve"> настоящего Порядка, компенсация выплачивается пропорционально размеру предоставленной льготы.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20. Уполномоченными на предоставление компенсации органами являются учреждения.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Title"/>
        <w:jc w:val="center"/>
        <w:outlineLvl w:val="1"/>
      </w:pPr>
      <w:r>
        <w:t>IV. Контроль и ответственность за поступление</w:t>
      </w:r>
    </w:p>
    <w:p w:rsidR="00FE1A25" w:rsidRDefault="00FE1A25">
      <w:pPr>
        <w:pStyle w:val="ConsPlusTitle"/>
        <w:jc w:val="center"/>
      </w:pPr>
      <w:r>
        <w:t>и использование родительской платы</w:t>
      </w:r>
    </w:p>
    <w:p w:rsidR="00FE1A25" w:rsidRDefault="00FE1A25">
      <w:pPr>
        <w:pStyle w:val="ConsPlusNormal"/>
        <w:jc w:val="center"/>
      </w:pPr>
    </w:p>
    <w:p w:rsidR="00FE1A25" w:rsidRDefault="00FE1A25">
      <w:pPr>
        <w:pStyle w:val="ConsPlusNormal"/>
        <w:jc w:val="center"/>
      </w:pPr>
      <w:proofErr w:type="gramStart"/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города Челябинска</w:t>
      </w:r>
      <w:proofErr w:type="gramEnd"/>
    </w:p>
    <w:p w:rsidR="00FE1A25" w:rsidRDefault="00FE1A25">
      <w:pPr>
        <w:pStyle w:val="ConsPlusNormal"/>
        <w:jc w:val="center"/>
      </w:pPr>
      <w:r>
        <w:t>от 17.05.2024 N 179-п)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ind w:firstLine="540"/>
        <w:jc w:val="both"/>
      </w:pPr>
      <w:r>
        <w:t>21. Ответственность за своевременное внесение родителями (законными представителями) родительской платы, начисление размера родительской платы, а также целевое использование денежных средств, поступивших в качестве родительской платы, возлагается на руководителя учреждения.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>22. Порядок взыскания задолженности с родителей (законных представителей) в случае несвоевременного внесения родительской платы определяется в соответствии с законодательством Российской Федерации.</w:t>
      </w:r>
    </w:p>
    <w:p w:rsidR="00FE1A25" w:rsidRDefault="00FE1A25">
      <w:pPr>
        <w:pStyle w:val="ConsPlusNormal"/>
        <w:spacing w:before="220"/>
        <w:ind w:firstLine="540"/>
        <w:jc w:val="both"/>
      </w:pPr>
      <w:r>
        <w:t xml:space="preserve">23. </w:t>
      </w:r>
      <w:proofErr w:type="gramStart"/>
      <w:r>
        <w:t>Контроль за</w:t>
      </w:r>
      <w:proofErr w:type="gramEnd"/>
      <w:r>
        <w:t xml:space="preserve"> исполнением требований настоящего Порядка осуществляется Комитетом по делам образования города Челябинска.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right"/>
      </w:pPr>
      <w:r>
        <w:t>Председатель Комитета</w:t>
      </w:r>
    </w:p>
    <w:p w:rsidR="00FE1A25" w:rsidRDefault="00FE1A25">
      <w:pPr>
        <w:pStyle w:val="ConsPlusNormal"/>
        <w:jc w:val="right"/>
      </w:pPr>
      <w:r>
        <w:t>по делам образования</w:t>
      </w:r>
    </w:p>
    <w:p w:rsidR="00FE1A25" w:rsidRDefault="00FE1A25">
      <w:pPr>
        <w:pStyle w:val="ConsPlusNormal"/>
        <w:jc w:val="right"/>
      </w:pPr>
      <w:r>
        <w:t>города Челябинска</w:t>
      </w:r>
    </w:p>
    <w:p w:rsidR="00FE1A25" w:rsidRDefault="00FE1A25">
      <w:pPr>
        <w:pStyle w:val="ConsPlusNormal"/>
        <w:jc w:val="right"/>
      </w:pPr>
      <w:r>
        <w:t>С.В.ПОРТЬЕ</w:t>
      </w: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jc w:val="both"/>
      </w:pPr>
    </w:p>
    <w:p w:rsidR="00FE1A25" w:rsidRDefault="00FE1A2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DB8" w:rsidRDefault="00FE1A25">
      <w:bookmarkStart w:id="3" w:name="_GoBack"/>
      <w:bookmarkEnd w:id="3"/>
    </w:p>
    <w:sectPr w:rsidR="00D63DB8" w:rsidSect="0022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25"/>
    <w:rsid w:val="00637826"/>
    <w:rsid w:val="00C076D3"/>
    <w:rsid w:val="00F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1A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1A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1A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1A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1A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1A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69&amp;n=218923&amp;dst=100006" TargetMode="External"/><Relationship Id="rId13" Type="http://schemas.openxmlformats.org/officeDocument/2006/relationships/hyperlink" Target="https://login.consultant.ru/link/?req=doc&amp;base=RLAW169&amp;n=213662&amp;dst=100746" TargetMode="External"/><Relationship Id="rId18" Type="http://schemas.openxmlformats.org/officeDocument/2006/relationships/hyperlink" Target="https://login.consultant.ru/link/?req=doc&amp;base=RLAW169&amp;n=220806" TargetMode="External"/><Relationship Id="rId26" Type="http://schemas.openxmlformats.org/officeDocument/2006/relationships/hyperlink" Target="https://login.consultant.ru/link/?req=doc&amp;base=RLAW169&amp;n=2208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69&amp;n=213662&amp;dst=100746" TargetMode="External"/><Relationship Id="rId7" Type="http://schemas.openxmlformats.org/officeDocument/2006/relationships/hyperlink" Target="https://login.consultant.ru/link/?req=doc&amp;base=RLAW169&amp;n=209640&amp;dst=100006" TargetMode="External"/><Relationship Id="rId12" Type="http://schemas.openxmlformats.org/officeDocument/2006/relationships/hyperlink" Target="https://login.consultant.ru/link/?req=doc&amp;base=RLAW169&amp;n=209512" TargetMode="External"/><Relationship Id="rId17" Type="http://schemas.openxmlformats.org/officeDocument/2006/relationships/hyperlink" Target="https://login.consultant.ru/link/?req=doc&amp;base=LAW&amp;n=516721&amp;dst=84" TargetMode="External"/><Relationship Id="rId25" Type="http://schemas.openxmlformats.org/officeDocument/2006/relationships/hyperlink" Target="https://login.consultant.ru/link/?req=doc&amp;base=RLAW169&amp;n=218923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69&amp;n=218923&amp;dst=100006" TargetMode="External"/><Relationship Id="rId20" Type="http://schemas.openxmlformats.org/officeDocument/2006/relationships/hyperlink" Target="https://login.consultant.ru/link/?req=doc&amp;base=RLAW169&amp;n=20951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69&amp;n=196508&amp;dst=100006" TargetMode="External"/><Relationship Id="rId11" Type="http://schemas.openxmlformats.org/officeDocument/2006/relationships/hyperlink" Target="https://login.consultant.ru/link/?req=doc&amp;base=RLAW169&amp;n=202989" TargetMode="External"/><Relationship Id="rId24" Type="http://schemas.openxmlformats.org/officeDocument/2006/relationships/hyperlink" Target="https://login.consultant.ru/link/?req=doc&amp;base=RLAW169&amp;n=196508&amp;dst=10001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69&amp;n=209640&amp;dst=100006" TargetMode="External"/><Relationship Id="rId23" Type="http://schemas.openxmlformats.org/officeDocument/2006/relationships/hyperlink" Target="https://login.consultant.ru/link/?req=doc&amp;base=RLAW169&amp;n=209640&amp;dst=10000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69&amp;n=220806" TargetMode="External"/><Relationship Id="rId19" Type="http://schemas.openxmlformats.org/officeDocument/2006/relationships/hyperlink" Target="https://login.consultant.ru/link/?req=doc&amp;base=RLAW169&amp;n=2029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6721&amp;dst=84" TargetMode="External"/><Relationship Id="rId14" Type="http://schemas.openxmlformats.org/officeDocument/2006/relationships/hyperlink" Target="https://login.consultant.ru/link/?req=doc&amp;base=RLAW169&amp;n=196508&amp;dst=100006" TargetMode="External"/><Relationship Id="rId22" Type="http://schemas.openxmlformats.org/officeDocument/2006/relationships/hyperlink" Target="https://login.consultant.ru/link/?req=doc&amp;base=RLAW169&amp;n=196508&amp;dst=100007" TargetMode="External"/><Relationship Id="rId27" Type="http://schemas.openxmlformats.org/officeDocument/2006/relationships/hyperlink" Target="https://login.consultant.ru/link/?req=doc&amp;base=RLAW169&amp;n=218923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2604</Words>
  <Characters>14844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Голубева Кристина Александровна</dc:creator>
  <cp:lastModifiedBy>Голубева Кристина Александровна</cp:lastModifiedBy>
  <cp:revision>1</cp:revision>
  <dcterms:created xsi:type="dcterms:W3CDTF">2026-01-12T09:46:00Z</dcterms:created>
  <dcterms:modified xsi:type="dcterms:W3CDTF">2026-01-12T09:47:00Z</dcterms:modified>
</cp:coreProperties>
</file>