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56" w:rsidRPr="009041A7" w:rsidRDefault="00763FF6" w:rsidP="00BC2A26">
      <w:pPr>
        <w:tabs>
          <w:tab w:val="left" w:pos="3261"/>
        </w:tabs>
        <w:suppressAutoHyphens/>
        <w:ind w:right="3687" w:firstLine="32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КубанецСП_ПП-02" style="width:39.75pt;height:51pt;visibility:visible;mso-position-horizontal-relative:char;mso-position-vertical-relative:line">
            <v:imagedata r:id="rId6" o:title=""/>
          </v:shape>
        </w:pict>
      </w:r>
    </w:p>
    <w:p w:rsidR="00C04D56" w:rsidRPr="009041A7" w:rsidRDefault="00C04D56" w:rsidP="00BC2A26">
      <w:pPr>
        <w:suppressAutoHyphens/>
        <w:ind w:right="3687"/>
        <w:rPr>
          <w:rFonts w:ascii="Times New Roman" w:hAnsi="Times New Roman" w:cs="Times New Roman"/>
          <w:sz w:val="28"/>
          <w:szCs w:val="28"/>
        </w:rPr>
      </w:pPr>
      <w:r w:rsidRPr="009041A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4D56" w:rsidRPr="009041A7" w:rsidRDefault="00C04D56" w:rsidP="00C04D56">
      <w:pPr>
        <w:pStyle w:val="4"/>
        <w:suppressAutoHyphens/>
        <w:spacing w:before="0" w:after="0"/>
        <w:ind w:left="-284"/>
        <w:rPr>
          <w:rFonts w:ascii="Times New Roman" w:hAnsi="Times New Roman" w:cs="Times New Roman"/>
          <w:bCs w:val="0"/>
          <w:sz w:val="32"/>
          <w:szCs w:val="32"/>
        </w:rPr>
      </w:pPr>
      <w:r w:rsidRPr="009041A7">
        <w:rPr>
          <w:rFonts w:ascii="Times New Roman" w:hAnsi="Times New Roman" w:cs="Times New Roman"/>
          <w:bCs w:val="0"/>
          <w:sz w:val="32"/>
          <w:szCs w:val="32"/>
        </w:rPr>
        <w:t>СОВЕТ</w:t>
      </w:r>
    </w:p>
    <w:p w:rsidR="00C04D56" w:rsidRPr="009041A7" w:rsidRDefault="00C04D56" w:rsidP="00C04D56">
      <w:pPr>
        <w:pStyle w:val="5"/>
        <w:suppressAutoHyphens/>
        <w:spacing w:before="0" w:after="0"/>
        <w:ind w:left="-284"/>
        <w:jc w:val="center"/>
        <w:rPr>
          <w:rFonts w:ascii="Times New Roman" w:hAnsi="Times New Roman"/>
          <w:i w:val="0"/>
          <w:sz w:val="32"/>
          <w:szCs w:val="32"/>
        </w:rPr>
      </w:pPr>
      <w:r w:rsidRPr="009041A7">
        <w:rPr>
          <w:rFonts w:ascii="Times New Roman" w:hAnsi="Times New Roman"/>
          <w:i w:val="0"/>
          <w:sz w:val="32"/>
          <w:szCs w:val="32"/>
        </w:rPr>
        <w:t>СЕЛЬСКОГО ПОСЕЛЕНИЯ КУБАНЕЦ</w:t>
      </w:r>
    </w:p>
    <w:p w:rsidR="00C04D56" w:rsidRPr="009041A7" w:rsidRDefault="00C04D56" w:rsidP="00C04D56">
      <w:pPr>
        <w:pBdr>
          <w:bottom w:val="single" w:sz="12" w:space="1" w:color="auto"/>
        </w:pBdr>
        <w:suppressAutoHyphens/>
        <w:ind w:left="-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041A7">
        <w:rPr>
          <w:rFonts w:ascii="Times New Roman" w:hAnsi="Times New Roman" w:cs="Times New Roman"/>
          <w:b/>
          <w:bCs/>
          <w:sz w:val="32"/>
          <w:szCs w:val="32"/>
        </w:rPr>
        <w:t>ТИМАШЕВСКОГО РАЙОНА</w:t>
      </w:r>
    </w:p>
    <w:p w:rsidR="00C04D56" w:rsidRPr="009041A7" w:rsidRDefault="00C04D56" w:rsidP="00C04D56">
      <w:pPr>
        <w:pBdr>
          <w:bottom w:val="single" w:sz="12" w:space="1" w:color="auto"/>
        </w:pBdr>
        <w:suppressAutoHyphens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4D56" w:rsidRPr="009041A7" w:rsidRDefault="00C04D56" w:rsidP="00C04D56">
      <w:pPr>
        <w:pBdr>
          <w:bottom w:val="single" w:sz="12" w:space="1" w:color="auto"/>
        </w:pBdr>
        <w:suppressAutoHyphens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1A7">
        <w:rPr>
          <w:rFonts w:ascii="Times New Roman" w:hAnsi="Times New Roman" w:cs="Times New Roman"/>
          <w:b/>
          <w:bCs/>
          <w:sz w:val="28"/>
          <w:szCs w:val="28"/>
        </w:rPr>
        <w:t xml:space="preserve">СЕССИЯ от </w:t>
      </w:r>
      <w:r w:rsidR="00763FF6">
        <w:rPr>
          <w:rFonts w:ascii="Times New Roman" w:hAnsi="Times New Roman" w:cs="Times New Roman"/>
          <w:b/>
          <w:bCs/>
          <w:sz w:val="28"/>
          <w:szCs w:val="28"/>
        </w:rPr>
        <w:t>29.11.2024</w:t>
      </w:r>
      <w:r w:rsidRPr="009041A7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763FF6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C04D56" w:rsidRPr="009041A7" w:rsidRDefault="00C04D56" w:rsidP="00C04D56">
      <w:pPr>
        <w:pBdr>
          <w:bottom w:val="single" w:sz="12" w:space="1" w:color="auto"/>
        </w:pBdr>
        <w:suppressAutoHyphens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4D56" w:rsidRPr="009041A7" w:rsidRDefault="00C04D56" w:rsidP="00C04D56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4D56" w:rsidRPr="009041A7" w:rsidRDefault="00C04D56" w:rsidP="00C04D56">
      <w:pPr>
        <w:suppressAutoHyphens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1A7"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</w:p>
    <w:p w:rsidR="00C04D56" w:rsidRPr="009041A7" w:rsidRDefault="00C04D56" w:rsidP="00C04D56">
      <w:pPr>
        <w:suppressAutoHyphens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4D56" w:rsidRPr="009041A7" w:rsidRDefault="00C04D56" w:rsidP="00C04D56">
      <w:pPr>
        <w:suppressAutoHyphens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9041A7">
        <w:rPr>
          <w:rFonts w:ascii="Times New Roman" w:hAnsi="Times New Roman" w:cs="Times New Roman"/>
          <w:b/>
          <w:bCs/>
          <w:sz w:val="28"/>
          <w:szCs w:val="28"/>
        </w:rPr>
        <w:t xml:space="preserve">от  </w:t>
      </w:r>
      <w:r w:rsidR="00763FF6">
        <w:rPr>
          <w:rFonts w:ascii="Times New Roman" w:hAnsi="Times New Roman" w:cs="Times New Roman"/>
          <w:b/>
          <w:bCs/>
          <w:sz w:val="28"/>
          <w:szCs w:val="28"/>
        </w:rPr>
        <w:t>29.11.2024</w:t>
      </w:r>
      <w:r w:rsidRPr="009041A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763FF6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041A7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763FF6">
        <w:rPr>
          <w:rFonts w:ascii="Times New Roman" w:hAnsi="Times New Roman" w:cs="Times New Roman"/>
          <w:b/>
          <w:bCs/>
          <w:sz w:val="28"/>
          <w:szCs w:val="28"/>
        </w:rPr>
        <w:t>15</w:t>
      </w:r>
    </w:p>
    <w:p w:rsidR="00C04D56" w:rsidRPr="004E384B" w:rsidRDefault="00C04D56" w:rsidP="00C04D56">
      <w:pPr>
        <w:suppressAutoHyphens/>
        <w:ind w:left="-284"/>
        <w:jc w:val="center"/>
        <w:rPr>
          <w:rFonts w:ascii="Times New Roman" w:hAnsi="Times New Roman" w:cs="Times New Roman"/>
          <w:bCs/>
        </w:rPr>
      </w:pPr>
      <w:r w:rsidRPr="004E384B">
        <w:rPr>
          <w:rFonts w:ascii="Times New Roman" w:hAnsi="Times New Roman" w:cs="Times New Roman"/>
          <w:bCs/>
        </w:rPr>
        <w:t>х. Беднягина</w:t>
      </w:r>
    </w:p>
    <w:p w:rsidR="00124FBE" w:rsidRDefault="00124FBE" w:rsidP="007C3C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FBE" w:rsidRDefault="00124FBE" w:rsidP="007C3C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установлении налога на имущество физических лиц </w:t>
      </w:r>
    </w:p>
    <w:p w:rsidR="00124FBE" w:rsidRDefault="00124FBE" w:rsidP="007C3C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территории сельского поселения Кубанец Тимашевского района</w:t>
      </w:r>
    </w:p>
    <w:p w:rsidR="00124FBE" w:rsidRDefault="00124FBE" w:rsidP="007C3C7C">
      <w:pPr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F376E3" w:rsidRPr="00F376E3" w:rsidRDefault="00F376E3" w:rsidP="00F376E3">
      <w:pPr>
        <w:rPr>
          <w:rFonts w:ascii="Times New Roman" w:hAnsi="Times New Roman" w:cs="Times New Roman"/>
          <w:sz w:val="28"/>
          <w:szCs w:val="28"/>
        </w:rPr>
      </w:pPr>
      <w:r w:rsidRPr="00F376E3">
        <w:rPr>
          <w:rFonts w:ascii="Times New Roman" w:hAnsi="Times New Roman" w:cs="Times New Roman"/>
          <w:sz w:val="28"/>
          <w:szCs w:val="28"/>
        </w:rPr>
        <w:t xml:space="preserve">В соответствии с главой 32 Налогового кодекса Российской Федерации (далее – НК РФ), федеральными законами от 12 июля 2024 г. № 176-ФЗ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6E3">
        <w:rPr>
          <w:rFonts w:ascii="Times New Roman" w:hAnsi="Times New Roman" w:cs="Times New Roman"/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6E3">
        <w:rPr>
          <w:rFonts w:ascii="Times New Roman" w:hAnsi="Times New Roman" w:cs="Times New Roman"/>
          <w:sz w:val="28"/>
          <w:szCs w:val="28"/>
        </w:rPr>
        <w:t xml:space="preserve">, от 8 августа 2024 г. № 259-ФЗ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6E3">
        <w:rPr>
          <w:rFonts w:ascii="Times New Roman" w:hAnsi="Times New Roman" w:cs="Times New Roman"/>
          <w:sz w:val="28"/>
          <w:szCs w:val="28"/>
        </w:rPr>
        <w:t>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6E3">
        <w:rPr>
          <w:rFonts w:ascii="Times New Roman" w:hAnsi="Times New Roman" w:cs="Times New Roman"/>
          <w:sz w:val="28"/>
          <w:szCs w:val="28"/>
        </w:rPr>
        <w:t xml:space="preserve">, статьей 14 Федерального закона от 06 октября 2003 г. №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6E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6E3">
        <w:rPr>
          <w:rFonts w:ascii="Times New Roman" w:hAnsi="Times New Roman" w:cs="Times New Roman"/>
          <w:sz w:val="28"/>
          <w:szCs w:val="28"/>
        </w:rPr>
        <w:t>, Уставом сельского поселения Кубанец Тимашевского района, Совет сельского поселения Кубанец Тимашевского района, решил:</w:t>
      </w:r>
    </w:p>
    <w:p w:rsidR="00F376E3" w:rsidRPr="00F376E3" w:rsidRDefault="00F376E3" w:rsidP="00F376E3">
      <w:pPr>
        <w:rPr>
          <w:rFonts w:ascii="Times New Roman" w:hAnsi="Times New Roman" w:cs="Times New Roman"/>
          <w:sz w:val="28"/>
          <w:szCs w:val="28"/>
        </w:rPr>
      </w:pPr>
      <w:r w:rsidRPr="00F376E3">
        <w:rPr>
          <w:rFonts w:ascii="Times New Roman" w:hAnsi="Times New Roman" w:cs="Times New Roman"/>
          <w:sz w:val="28"/>
          <w:szCs w:val="28"/>
        </w:rPr>
        <w:t>1. Установить на территории сельского поселения Кубанец Тимашевского района налог на имущество физических лиц.</w:t>
      </w:r>
    </w:p>
    <w:p w:rsidR="00F376E3" w:rsidRPr="00F376E3" w:rsidRDefault="00F376E3" w:rsidP="00F376E3">
      <w:pPr>
        <w:rPr>
          <w:rFonts w:ascii="Times New Roman" w:hAnsi="Times New Roman" w:cs="Times New Roman"/>
          <w:sz w:val="28"/>
          <w:szCs w:val="28"/>
        </w:rPr>
      </w:pPr>
      <w:r w:rsidRPr="00F376E3">
        <w:rPr>
          <w:rFonts w:ascii="Times New Roman" w:hAnsi="Times New Roman" w:cs="Times New Roman"/>
          <w:sz w:val="28"/>
          <w:szCs w:val="28"/>
        </w:rPr>
        <w:t xml:space="preserve">2. Настоящим решением в соответствии </w:t>
      </w:r>
      <w:hyperlink r:id="rId7" w:tooltip="117-ФЗ от 05.08.2000 (ч.2)" w:history="1">
        <w:r w:rsidRPr="00F376E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налоговым кодексом Российской Федерации</w:t>
        </w:r>
      </w:hyperlink>
      <w:r w:rsidRPr="00F376E3">
        <w:rPr>
          <w:rFonts w:ascii="Times New Roman" w:hAnsi="Times New Roman" w:cs="Times New Roman"/>
          <w:sz w:val="28"/>
          <w:szCs w:val="28"/>
        </w:rPr>
        <w:t xml:space="preserve"> определяются налоговые ставки налога на имущество физических лиц (далее – налог).</w:t>
      </w:r>
    </w:p>
    <w:p w:rsidR="00124FBE" w:rsidRPr="00F376E3" w:rsidRDefault="00F376E3" w:rsidP="00F376E3">
      <w:pPr>
        <w:rPr>
          <w:rFonts w:ascii="Times New Roman" w:hAnsi="Times New Roman" w:cs="Times New Roman"/>
          <w:sz w:val="28"/>
          <w:szCs w:val="28"/>
        </w:rPr>
      </w:pPr>
      <w:r w:rsidRPr="00F376E3">
        <w:rPr>
          <w:rFonts w:ascii="Times New Roman" w:hAnsi="Times New Roman" w:cs="Times New Roman"/>
          <w:sz w:val="28"/>
          <w:szCs w:val="28"/>
        </w:rPr>
        <w:t>3. Налоговые ставки устанавливаются в следующих размерах исходя из кадастровой стоимости объекта налогообложения</w:t>
      </w:r>
      <w:r w:rsidR="00124FBE" w:rsidRPr="00F376E3">
        <w:rPr>
          <w:rFonts w:ascii="Times New Roman" w:hAnsi="Times New Roman" w:cs="Times New Roman"/>
          <w:sz w:val="28"/>
          <w:szCs w:val="28"/>
        </w:rPr>
        <w:t>:</w:t>
      </w:r>
    </w:p>
    <w:p w:rsidR="00124FBE" w:rsidRPr="00F376E3" w:rsidRDefault="00124FBE" w:rsidP="007C3C7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7"/>
        <w:gridCol w:w="7087"/>
        <w:gridCol w:w="1701"/>
      </w:tblGrid>
      <w:tr w:rsidR="00124FBE">
        <w:trPr>
          <w:trHeight w:val="615"/>
          <w:jc w:val="center"/>
        </w:trPr>
        <w:tc>
          <w:tcPr>
            <w:tcW w:w="787" w:type="dxa"/>
            <w:vAlign w:val="center"/>
          </w:tcPr>
          <w:p w:rsidR="00124FBE" w:rsidRDefault="00124FBE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24FBE" w:rsidRDefault="00124FBE">
            <w:pPr>
              <w:spacing w:line="256" w:lineRule="auto"/>
              <w:ind w:hanging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087" w:type="dxa"/>
            <w:vAlign w:val="center"/>
          </w:tcPr>
          <w:p w:rsidR="00124FBE" w:rsidRDefault="00124FBE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налогообложения </w:t>
            </w:r>
          </w:p>
        </w:tc>
        <w:tc>
          <w:tcPr>
            <w:tcW w:w="1701" w:type="dxa"/>
            <w:vAlign w:val="center"/>
          </w:tcPr>
          <w:p w:rsidR="00124FBE" w:rsidRDefault="00124FBE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налога, %</w:t>
            </w:r>
          </w:p>
        </w:tc>
      </w:tr>
      <w:tr w:rsidR="00124FBE">
        <w:trPr>
          <w:trHeight w:val="315"/>
          <w:jc w:val="center"/>
        </w:trPr>
        <w:tc>
          <w:tcPr>
            <w:tcW w:w="787" w:type="dxa"/>
          </w:tcPr>
          <w:p w:rsidR="00124FBE" w:rsidRDefault="00124FBE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  <w:vAlign w:val="bottom"/>
          </w:tcPr>
          <w:p w:rsidR="00124FBE" w:rsidRDefault="00124FBE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Жилые дома, часть жилых домов, квартир, часть квартир, комнат</w:t>
            </w:r>
          </w:p>
        </w:tc>
        <w:tc>
          <w:tcPr>
            <w:tcW w:w="1701" w:type="dxa"/>
          </w:tcPr>
          <w:p w:rsidR="00124FBE" w:rsidRDefault="00124FBE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FBE" w:rsidRDefault="00124FBE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124FBE">
        <w:trPr>
          <w:trHeight w:val="315"/>
          <w:jc w:val="center"/>
        </w:trPr>
        <w:tc>
          <w:tcPr>
            <w:tcW w:w="787" w:type="dxa"/>
          </w:tcPr>
          <w:p w:rsidR="00124FBE" w:rsidRDefault="00124FBE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  <w:vAlign w:val="bottom"/>
          </w:tcPr>
          <w:p w:rsidR="00124FBE" w:rsidRDefault="00124FBE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незавершенного строительства в случае, если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проектируемым назначением таких объектов является жилой дом</w:t>
            </w:r>
          </w:p>
        </w:tc>
        <w:tc>
          <w:tcPr>
            <w:tcW w:w="1701" w:type="dxa"/>
          </w:tcPr>
          <w:p w:rsidR="00124FBE" w:rsidRDefault="00124FBE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FBE" w:rsidRDefault="00124FBE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FBE" w:rsidRDefault="00124FBE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124FBE">
        <w:trPr>
          <w:trHeight w:val="315"/>
          <w:jc w:val="center"/>
        </w:trPr>
        <w:tc>
          <w:tcPr>
            <w:tcW w:w="787" w:type="dxa"/>
          </w:tcPr>
          <w:p w:rsidR="00124FBE" w:rsidRDefault="00124FBE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7087" w:type="dxa"/>
            <w:vAlign w:val="bottom"/>
          </w:tcPr>
          <w:p w:rsidR="00124FBE" w:rsidRDefault="00124FBE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Единые недвижимые комплексы, в состав которых входит хотя бы один жилой дом </w:t>
            </w:r>
          </w:p>
        </w:tc>
        <w:tc>
          <w:tcPr>
            <w:tcW w:w="1701" w:type="dxa"/>
          </w:tcPr>
          <w:p w:rsidR="00124FBE" w:rsidRDefault="00124FBE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FBE" w:rsidRDefault="00124FBE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124FBE">
        <w:trPr>
          <w:trHeight w:val="315"/>
          <w:jc w:val="center"/>
        </w:trPr>
        <w:tc>
          <w:tcPr>
            <w:tcW w:w="787" w:type="dxa"/>
          </w:tcPr>
          <w:p w:rsidR="00124FBE" w:rsidRDefault="00124FBE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  <w:vAlign w:val="bottom"/>
          </w:tcPr>
          <w:p w:rsidR="00124FBE" w:rsidRDefault="00124FBE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Гаражи и машино- места, в том числе расположенные в объектах налогообложения, указанных в строках 6 и 7 пункта 3 настоящего решения</w:t>
            </w:r>
          </w:p>
        </w:tc>
        <w:tc>
          <w:tcPr>
            <w:tcW w:w="1701" w:type="dxa"/>
          </w:tcPr>
          <w:p w:rsidR="00124FBE" w:rsidRDefault="00124FBE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FBE" w:rsidRDefault="00124FBE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FBE" w:rsidRDefault="00124FBE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124FBE">
        <w:trPr>
          <w:trHeight w:val="315"/>
          <w:jc w:val="center"/>
        </w:trPr>
        <w:tc>
          <w:tcPr>
            <w:tcW w:w="787" w:type="dxa"/>
          </w:tcPr>
          <w:p w:rsidR="00124FBE" w:rsidRDefault="00124FBE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  <w:vAlign w:val="bottom"/>
          </w:tcPr>
          <w:p w:rsidR="00124FBE" w:rsidRDefault="00124FBE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701" w:type="dxa"/>
          </w:tcPr>
          <w:p w:rsidR="00124FBE" w:rsidRDefault="00124FBE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FBE" w:rsidRDefault="00124FBE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FBE" w:rsidRDefault="00124FBE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FBE" w:rsidRDefault="00124FBE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FBE" w:rsidRDefault="00124FBE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FBE" w:rsidRDefault="00124FBE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124FBE">
        <w:trPr>
          <w:trHeight w:val="315"/>
          <w:jc w:val="center"/>
        </w:trPr>
        <w:tc>
          <w:tcPr>
            <w:tcW w:w="787" w:type="dxa"/>
          </w:tcPr>
          <w:p w:rsidR="00124FBE" w:rsidRDefault="00124FBE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  <w:vAlign w:val="bottom"/>
          </w:tcPr>
          <w:p w:rsidR="00124FBE" w:rsidRDefault="00124FBE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налогообложения, включенные в перечень, определяемый в соответствии с п.7 ст.378.2 НК РФ, в отношении объектов налогообложения, предусмотренных абз.2 п.10 ст.378.2 НК РФ</w:t>
            </w:r>
          </w:p>
        </w:tc>
        <w:tc>
          <w:tcPr>
            <w:tcW w:w="1701" w:type="dxa"/>
          </w:tcPr>
          <w:p w:rsidR="00124FBE" w:rsidRDefault="00124FBE" w:rsidP="00A2679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FBE" w:rsidRDefault="00124FBE" w:rsidP="00A2679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FBE" w:rsidRDefault="00124FBE" w:rsidP="00A2679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FBE" w:rsidRDefault="00124FBE" w:rsidP="00A2679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124FBE">
        <w:trPr>
          <w:trHeight w:val="315"/>
          <w:jc w:val="center"/>
        </w:trPr>
        <w:tc>
          <w:tcPr>
            <w:tcW w:w="787" w:type="dxa"/>
          </w:tcPr>
          <w:p w:rsidR="00124FBE" w:rsidRDefault="00124FBE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  <w:vAlign w:val="bottom"/>
          </w:tcPr>
          <w:p w:rsidR="00124FBE" w:rsidRDefault="00124FBE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налогообложения, кадастровая стоимость каждого из которых превышает 300 млн.руб.</w:t>
            </w:r>
          </w:p>
        </w:tc>
        <w:tc>
          <w:tcPr>
            <w:tcW w:w="1701" w:type="dxa"/>
          </w:tcPr>
          <w:p w:rsidR="00124FBE" w:rsidRDefault="00124FBE" w:rsidP="00F91B25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FBE" w:rsidRDefault="00124FBE" w:rsidP="00F91B25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124FBE">
        <w:trPr>
          <w:trHeight w:val="315"/>
          <w:jc w:val="center"/>
        </w:trPr>
        <w:tc>
          <w:tcPr>
            <w:tcW w:w="787" w:type="dxa"/>
          </w:tcPr>
          <w:p w:rsidR="00124FBE" w:rsidRDefault="00124FBE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  <w:vAlign w:val="bottom"/>
          </w:tcPr>
          <w:p w:rsidR="00124FBE" w:rsidRDefault="00124FBE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1701" w:type="dxa"/>
          </w:tcPr>
          <w:p w:rsidR="00124FBE" w:rsidRDefault="00124FBE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124FBE" w:rsidRDefault="00124FBE" w:rsidP="007C3C7C">
      <w:pPr>
        <w:rPr>
          <w:rFonts w:ascii="Times New Roman" w:hAnsi="Times New Roman" w:cs="Times New Roman"/>
          <w:sz w:val="28"/>
          <w:szCs w:val="28"/>
        </w:rPr>
      </w:pPr>
    </w:p>
    <w:p w:rsidR="00124FBE" w:rsidRDefault="00124FBE" w:rsidP="007C3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Налоговые льготы предоставляются в порядке и случаях, установленных статьей 407 </w:t>
      </w:r>
      <w:hyperlink r:id="rId8" w:tooltip="117-ФЗ от 05.08.2000 (ч.2)" w:history="1">
        <w:r w:rsidRPr="0082756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Налогового кодекса Российской Федерации</w:t>
        </w:r>
      </w:hyperlink>
      <w:r w:rsidRPr="0082756F">
        <w:rPr>
          <w:rFonts w:ascii="Times New Roman" w:hAnsi="Times New Roman" w:cs="Times New Roman"/>
          <w:sz w:val="28"/>
          <w:szCs w:val="28"/>
        </w:rPr>
        <w:t>.</w:t>
      </w:r>
    </w:p>
    <w:p w:rsidR="00F96A29" w:rsidRPr="00F96A29" w:rsidRDefault="00F96A29" w:rsidP="00F96A2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6A29">
        <w:rPr>
          <w:rFonts w:ascii="Times New Roman" w:hAnsi="Times New Roman" w:cs="Times New Roman"/>
          <w:sz w:val="28"/>
          <w:szCs w:val="28"/>
        </w:rPr>
        <w:t>Налоговые льготы, предоставляются в порядке, аналогичном порядку, предусмотренному пунктом 3 статьи 361.1 НК РФ.</w:t>
      </w:r>
    </w:p>
    <w:p w:rsidR="00124FBE" w:rsidRDefault="00124FBE" w:rsidP="007C3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Налогоплательщики - 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124FBE" w:rsidRDefault="00124FBE" w:rsidP="007C3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налогоплательщиками - физическими лицами в налоговый орган по своему выбору.</w:t>
      </w:r>
    </w:p>
    <w:p w:rsidR="00124FBE" w:rsidRDefault="00124FBE" w:rsidP="007C3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выбранных объектах налогообложения может быть предоставлено в налоговый орган через многофункциональный центр предоставления государственных и муниципальных услуг.</w:t>
      </w:r>
    </w:p>
    <w:p w:rsidR="00124FBE" w:rsidRDefault="00124FBE" w:rsidP="007C3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Признать утратившими силу решения Совета сельского поселения Кубанец Тимашевского района:</w:t>
      </w:r>
    </w:p>
    <w:p w:rsidR="00124FBE" w:rsidRDefault="00124FBE" w:rsidP="007C3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30.11.2017  № 152 «Об установлении налога на имущество физических лиц на территории сельского поселения Кубанец Тимашевского района»;</w:t>
      </w:r>
    </w:p>
    <w:p w:rsidR="00124FBE" w:rsidRDefault="00124FBE" w:rsidP="007C3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24.10.2018  № 192 «О внесении изменений в решение Совета сельского поселения Кубанец Тимашевского района от 30.11.2017 № 152 «Об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установлении налога на имущество физических лиц на территории  сельского поселения Кубанец Тимашевского района»;</w:t>
      </w:r>
    </w:p>
    <w:p w:rsidR="00124FBE" w:rsidRDefault="00124FBE" w:rsidP="007C3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13.11.2019 № 9 «О внесении изменений в решение Совета сельского поселения Кубанец Тимашевского района от 30.11.2017 № 152 «Об установлении налога на имущество физических лиц на территории  сельского поселения Кубанец Тимашевского района»;</w:t>
      </w:r>
    </w:p>
    <w:p w:rsidR="00124FBE" w:rsidRPr="00E743E7" w:rsidRDefault="00124FBE" w:rsidP="00E743E7">
      <w:pPr>
        <w:suppressAutoHyphen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743E7">
        <w:rPr>
          <w:rFonts w:ascii="Times New Roman" w:hAnsi="Times New Roman" w:cs="Times New Roman"/>
          <w:color w:val="000000"/>
          <w:sz w:val="28"/>
          <w:szCs w:val="28"/>
        </w:rPr>
        <w:t xml:space="preserve">. Заместителю главы сельского поселения Кубанец Тимашевского района Батанцевой Н.С. опубликовать настоящее решение в газете «Вести сельского поселения Кубанец» </w:t>
      </w:r>
      <w:r w:rsidRPr="00E743E7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</w:t>
      </w:r>
      <w:r w:rsidRPr="00E743E7">
        <w:rPr>
          <w:rFonts w:ascii="Times New Roman" w:hAnsi="Times New Roman" w:cs="Times New Roman"/>
          <w:color w:val="000000"/>
          <w:sz w:val="28"/>
          <w:szCs w:val="28"/>
        </w:rPr>
        <w:t>администрации сельского поселения Кубанец Тимашевского района в информационно-телекоммуникационной сети «Интернет».</w:t>
      </w:r>
    </w:p>
    <w:p w:rsidR="00124FBE" w:rsidRDefault="00124FBE" w:rsidP="00E743E7">
      <w:pPr>
        <w:suppressAutoHyphen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743E7">
        <w:rPr>
          <w:rFonts w:ascii="Times New Roman" w:hAnsi="Times New Roman" w:cs="Times New Roman"/>
          <w:color w:val="000000"/>
          <w:sz w:val="28"/>
          <w:szCs w:val="28"/>
        </w:rPr>
        <w:t>. Копию настоящего решения направить в Межрайонную Инспекцию Федеральной налоговой службы России № 10 по Краснодарскому краю для руководства в работе.</w:t>
      </w:r>
    </w:p>
    <w:p w:rsidR="00124FBE" w:rsidRPr="00E743E7" w:rsidRDefault="00124FBE" w:rsidP="00E743E7">
      <w:pPr>
        <w:suppressAutoHyphen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Контроль за выполнением настоящего решения оставляю за собой. </w:t>
      </w:r>
    </w:p>
    <w:p w:rsidR="00124FBE" w:rsidRPr="00E743E7" w:rsidRDefault="00124FBE" w:rsidP="00E743E7">
      <w:pPr>
        <w:suppressAutoHyphen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E743E7">
        <w:rPr>
          <w:rFonts w:ascii="Times New Roman" w:hAnsi="Times New Roman" w:cs="Times New Roman"/>
          <w:color w:val="000000"/>
          <w:sz w:val="28"/>
          <w:szCs w:val="28"/>
        </w:rPr>
        <w:t>. Настоящее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вступает в силу с 1 января 2025</w:t>
      </w:r>
      <w:r w:rsidRPr="00E743E7">
        <w:rPr>
          <w:rFonts w:ascii="Times New Roman" w:hAnsi="Times New Roman" w:cs="Times New Roman"/>
          <w:color w:val="000000"/>
          <w:sz w:val="28"/>
          <w:szCs w:val="28"/>
        </w:rPr>
        <w:t xml:space="preserve"> года, но не ранее чем по истечение одного месяца со дня официального опубликования. </w:t>
      </w:r>
    </w:p>
    <w:p w:rsidR="00124FBE" w:rsidRDefault="00124FBE" w:rsidP="007C3C7C">
      <w:pPr>
        <w:rPr>
          <w:rFonts w:ascii="Times New Roman" w:hAnsi="Times New Roman" w:cs="Times New Roman"/>
          <w:sz w:val="28"/>
          <w:szCs w:val="28"/>
        </w:rPr>
      </w:pPr>
    </w:p>
    <w:p w:rsidR="00124FBE" w:rsidRDefault="00124FBE" w:rsidP="007C3C7C">
      <w:pPr>
        <w:rPr>
          <w:rFonts w:ascii="Times New Roman" w:hAnsi="Times New Roman" w:cs="Times New Roman"/>
          <w:sz w:val="28"/>
          <w:szCs w:val="28"/>
        </w:rPr>
      </w:pPr>
    </w:p>
    <w:p w:rsidR="00124FBE" w:rsidRDefault="00124FBE" w:rsidP="00225141">
      <w:pPr>
        <w:ind w:firstLine="709"/>
        <w:rPr>
          <w:rFonts w:cs="Times New Roman"/>
          <w:sz w:val="28"/>
          <w:szCs w:val="28"/>
        </w:rPr>
      </w:pPr>
    </w:p>
    <w:p w:rsidR="00124FBE" w:rsidRPr="001D2B5E" w:rsidRDefault="00124FBE" w:rsidP="00225141">
      <w:pPr>
        <w:pStyle w:val="a8"/>
        <w:spacing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D2B5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сельского поселения Кубанец </w:t>
      </w:r>
    </w:p>
    <w:p w:rsidR="00124FBE" w:rsidRPr="001D2B5E" w:rsidRDefault="00124FBE" w:rsidP="00225141">
      <w:pPr>
        <w:pStyle w:val="a8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B5E">
        <w:rPr>
          <w:rFonts w:ascii="Times New Roman" w:hAnsi="Times New Roman" w:cs="Times New Roman"/>
          <w:b w:val="0"/>
          <w:bCs w:val="0"/>
          <w:sz w:val="28"/>
          <w:szCs w:val="28"/>
        </w:rPr>
        <w:t>Тимашевского района</w:t>
      </w:r>
      <w:r w:rsidRPr="001D2B5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D2B5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D2B5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D2B5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D2B5E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                       Н.А.Дема</w:t>
      </w:r>
    </w:p>
    <w:p w:rsidR="00124FBE" w:rsidRDefault="00124FBE" w:rsidP="006614D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4FBE" w:rsidRDefault="00124FBE" w:rsidP="007C3C7C">
      <w:pPr>
        <w:rPr>
          <w:rFonts w:ascii="Times New Roman" w:hAnsi="Times New Roman" w:cs="Times New Roman"/>
          <w:sz w:val="28"/>
          <w:szCs w:val="28"/>
        </w:rPr>
      </w:pPr>
    </w:p>
    <w:p w:rsidR="00124FBE" w:rsidRDefault="00124FBE">
      <w:pPr>
        <w:rPr>
          <w:rFonts w:cs="Times New Roman"/>
        </w:rPr>
      </w:pPr>
    </w:p>
    <w:sectPr w:rsidR="00124FBE" w:rsidSect="002F76E3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449" w:rsidRDefault="00AB0449" w:rsidP="002F76E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B0449" w:rsidRDefault="00AB0449" w:rsidP="002F76E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449" w:rsidRDefault="00AB0449" w:rsidP="002F76E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B0449" w:rsidRDefault="00AB0449" w:rsidP="002F76E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FBE" w:rsidRDefault="00AB0449">
    <w:pPr>
      <w:pStyle w:val="a4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763FF6">
      <w:rPr>
        <w:noProof/>
      </w:rPr>
      <w:t>2</w:t>
    </w:r>
    <w:r>
      <w:rPr>
        <w:noProof/>
      </w:rPr>
      <w:fldChar w:fldCharType="end"/>
    </w:r>
  </w:p>
  <w:p w:rsidR="00124FBE" w:rsidRDefault="00124FBE">
    <w:pPr>
      <w:pStyle w:val="a4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C7C"/>
    <w:rsid w:val="00036A12"/>
    <w:rsid w:val="000378CB"/>
    <w:rsid w:val="00046456"/>
    <w:rsid w:val="00067229"/>
    <w:rsid w:val="00092476"/>
    <w:rsid w:val="00124FBE"/>
    <w:rsid w:val="001406F6"/>
    <w:rsid w:val="00143C2C"/>
    <w:rsid w:val="00166F29"/>
    <w:rsid w:val="00197873"/>
    <w:rsid w:val="001B4A7C"/>
    <w:rsid w:val="001D2B5E"/>
    <w:rsid w:val="00225141"/>
    <w:rsid w:val="00225DED"/>
    <w:rsid w:val="00260119"/>
    <w:rsid w:val="0027741F"/>
    <w:rsid w:val="002C2637"/>
    <w:rsid w:val="002F76E3"/>
    <w:rsid w:val="00333268"/>
    <w:rsid w:val="0035262B"/>
    <w:rsid w:val="00366606"/>
    <w:rsid w:val="003F54D7"/>
    <w:rsid w:val="004906F0"/>
    <w:rsid w:val="004B76A4"/>
    <w:rsid w:val="00532638"/>
    <w:rsid w:val="005A2B9F"/>
    <w:rsid w:val="0062127F"/>
    <w:rsid w:val="006614DC"/>
    <w:rsid w:val="00672854"/>
    <w:rsid w:val="00763FF6"/>
    <w:rsid w:val="00770CA8"/>
    <w:rsid w:val="007C3C7C"/>
    <w:rsid w:val="0082756F"/>
    <w:rsid w:val="008374F8"/>
    <w:rsid w:val="008C1CD7"/>
    <w:rsid w:val="008E26E9"/>
    <w:rsid w:val="008F7FFE"/>
    <w:rsid w:val="00935EB4"/>
    <w:rsid w:val="009D3E7D"/>
    <w:rsid w:val="009E415B"/>
    <w:rsid w:val="00A17A37"/>
    <w:rsid w:val="00A26791"/>
    <w:rsid w:val="00A27AA2"/>
    <w:rsid w:val="00A37A34"/>
    <w:rsid w:val="00A474A3"/>
    <w:rsid w:val="00A55579"/>
    <w:rsid w:val="00A6786F"/>
    <w:rsid w:val="00A749CF"/>
    <w:rsid w:val="00AA03C1"/>
    <w:rsid w:val="00AA452B"/>
    <w:rsid w:val="00AB0449"/>
    <w:rsid w:val="00B13553"/>
    <w:rsid w:val="00B27A94"/>
    <w:rsid w:val="00B57CA4"/>
    <w:rsid w:val="00BC2A26"/>
    <w:rsid w:val="00C04D56"/>
    <w:rsid w:val="00C54B2F"/>
    <w:rsid w:val="00C6156D"/>
    <w:rsid w:val="00C82BA7"/>
    <w:rsid w:val="00CF2454"/>
    <w:rsid w:val="00D11018"/>
    <w:rsid w:val="00D94460"/>
    <w:rsid w:val="00E4651E"/>
    <w:rsid w:val="00E743E7"/>
    <w:rsid w:val="00E943D5"/>
    <w:rsid w:val="00EA2D8B"/>
    <w:rsid w:val="00F113D0"/>
    <w:rsid w:val="00F34DC4"/>
    <w:rsid w:val="00F376E3"/>
    <w:rsid w:val="00F53FCB"/>
    <w:rsid w:val="00F6381C"/>
    <w:rsid w:val="00F829B0"/>
    <w:rsid w:val="00F91B25"/>
    <w:rsid w:val="00F96A29"/>
    <w:rsid w:val="00FA7262"/>
    <w:rsid w:val="00FA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8240F"/>
  <w15:docId w15:val="{A4F173B4-A08E-41D1-8000-F4FFE064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C3C7C"/>
    <w:pPr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04D5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locked/>
    <w:rsid w:val="00C04D56"/>
    <w:pPr>
      <w:keepNext w:val="0"/>
      <w:widowControl w:val="0"/>
      <w:autoSpaceDE w:val="0"/>
      <w:autoSpaceDN w:val="0"/>
      <w:adjustRightInd w:val="0"/>
      <w:spacing w:before="108" w:after="108"/>
      <w:ind w:firstLine="0"/>
      <w:jc w:val="center"/>
      <w:outlineLvl w:val="3"/>
    </w:pPr>
    <w:rPr>
      <w:rFonts w:ascii="Arial" w:hAnsi="Arial" w:cs="Arial"/>
      <w:color w:val="26282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C04D56"/>
    <w:pPr>
      <w:widowControl w:val="0"/>
      <w:autoSpaceDE w:val="0"/>
      <w:autoSpaceDN w:val="0"/>
      <w:adjustRightInd w:val="0"/>
      <w:spacing w:before="240" w:after="60"/>
      <w:ind w:firstLine="72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7C3C7C"/>
    <w:rPr>
      <w:color w:val="0000FF"/>
      <w:u w:val="none"/>
      <w:effect w:val="none"/>
    </w:rPr>
  </w:style>
  <w:style w:type="paragraph" w:styleId="a4">
    <w:name w:val="header"/>
    <w:basedOn w:val="a"/>
    <w:link w:val="a5"/>
    <w:uiPriority w:val="99"/>
    <w:rsid w:val="002F76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2F76E3"/>
    <w:rPr>
      <w:rFonts w:ascii="Arial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2F76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2F76E3"/>
    <w:rPr>
      <w:rFonts w:ascii="Arial" w:hAnsi="Arial" w:cs="Arial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rsid w:val="00225141"/>
    <w:pPr>
      <w:spacing w:line="360" w:lineRule="exact"/>
      <w:ind w:right="-2" w:firstLine="0"/>
      <w:jc w:val="right"/>
    </w:pPr>
    <w:rPr>
      <w:rFonts w:eastAsia="Calibri"/>
      <w:b/>
      <w:bCs/>
    </w:rPr>
  </w:style>
  <w:style w:type="character" w:customStyle="1" w:styleId="a9">
    <w:name w:val="Основной текст Знак"/>
    <w:link w:val="a8"/>
    <w:uiPriority w:val="99"/>
    <w:semiHidden/>
    <w:locked/>
    <w:rsid w:val="00F113D0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C04D56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C04D5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30">
    <w:name w:val="Заголовок 3 Знак"/>
    <w:link w:val="3"/>
    <w:semiHidden/>
    <w:rsid w:val="00C04D56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63FF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63F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8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b5c1d49e-faad-4027-8721-c4ed5ca2f0a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la-service.minjust.ru:8080/rnla-links/ws/content/act/b5c1d49e-faad-4027-8721-c4ed5ca2f0a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Platonova</dc:creator>
  <cp:keywords/>
  <dc:description/>
  <cp:lastModifiedBy>User</cp:lastModifiedBy>
  <cp:revision>70</cp:revision>
  <cp:lastPrinted>2025-04-30T05:08:00Z</cp:lastPrinted>
  <dcterms:created xsi:type="dcterms:W3CDTF">2024-05-21T11:51:00Z</dcterms:created>
  <dcterms:modified xsi:type="dcterms:W3CDTF">2025-04-30T05:17:00Z</dcterms:modified>
</cp:coreProperties>
</file>