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E" w:rsidRDefault="001C515E" w:rsidP="00BC6D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C515E" w:rsidRDefault="001C515E" w:rsidP="00BC6D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inline distT="0" distB="0" distL="0" distR="0">
            <wp:extent cx="7119991" cy="9709078"/>
            <wp:effectExtent l="0" t="0" r="0" b="0"/>
            <wp:docPr id="1" name="Рисунок 1" descr="C:\Users\КЦРД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РД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991" cy="970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5E" w:rsidRDefault="001C515E" w:rsidP="001C515E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1C515E" w:rsidRDefault="001C515E" w:rsidP="00BC6D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</w:p>
    <w:p w:rsidR="00C63B75" w:rsidRDefault="0019116D" w:rsidP="00BC6D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lastRenderedPageBreak/>
        <w:t>1. Цели и задачи внедре</w:t>
      </w:r>
      <w:r w:rsidR="00C63B75">
        <w:rPr>
          <w:rFonts w:ascii="Times New Roman" w:hAnsi="Times New Roman" w:cs="Times New Roman"/>
          <w:b/>
          <w:sz w:val="24"/>
          <w:szCs w:val="26"/>
        </w:rPr>
        <w:t>ния антикоррупционной политики</w:t>
      </w:r>
    </w:p>
    <w:p w:rsidR="0019116D" w:rsidRPr="00275452" w:rsidRDefault="0019116D" w:rsidP="00BC6D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t xml:space="preserve">в </w:t>
      </w:r>
      <w:r w:rsidR="00A43E00">
        <w:rPr>
          <w:rFonts w:ascii="Times New Roman" w:hAnsi="Times New Roman" w:cs="Times New Roman"/>
          <w:b/>
          <w:sz w:val="24"/>
          <w:szCs w:val="26"/>
        </w:rPr>
        <w:t xml:space="preserve">МАУ </w:t>
      </w:r>
      <w:proofErr w:type="gramStart"/>
      <w:r w:rsidR="00A43E00">
        <w:rPr>
          <w:rFonts w:ascii="Times New Roman" w:hAnsi="Times New Roman" w:cs="Times New Roman"/>
          <w:b/>
          <w:sz w:val="24"/>
          <w:szCs w:val="26"/>
        </w:rPr>
        <w:t>ДО</w:t>
      </w:r>
      <w:proofErr w:type="gramEnd"/>
      <w:r w:rsidR="00A43E00">
        <w:rPr>
          <w:rFonts w:ascii="Times New Roman" w:hAnsi="Times New Roman" w:cs="Times New Roman"/>
          <w:b/>
          <w:sz w:val="24"/>
          <w:szCs w:val="26"/>
        </w:rPr>
        <w:t xml:space="preserve"> «</w:t>
      </w:r>
      <w:proofErr w:type="gramStart"/>
      <w:r w:rsidR="00A43E00">
        <w:rPr>
          <w:rFonts w:ascii="Times New Roman" w:hAnsi="Times New Roman" w:cs="Times New Roman"/>
          <w:b/>
          <w:sz w:val="24"/>
          <w:szCs w:val="26"/>
        </w:rPr>
        <w:t>Казанский</w:t>
      </w:r>
      <w:proofErr w:type="gramEnd"/>
      <w:r w:rsidR="00A43E00">
        <w:rPr>
          <w:rFonts w:ascii="Times New Roman" w:hAnsi="Times New Roman" w:cs="Times New Roman"/>
          <w:b/>
          <w:sz w:val="24"/>
          <w:szCs w:val="26"/>
        </w:rPr>
        <w:t xml:space="preserve"> центр развития детей</w:t>
      </w:r>
      <w:r w:rsidR="00020176" w:rsidRPr="00275452">
        <w:rPr>
          <w:rFonts w:ascii="Times New Roman" w:hAnsi="Times New Roman" w:cs="Times New Roman"/>
          <w:b/>
          <w:sz w:val="24"/>
          <w:szCs w:val="26"/>
        </w:rPr>
        <w:t>»</w:t>
      </w:r>
      <w:r w:rsidR="002F1315" w:rsidRPr="00275452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19116D" w:rsidRPr="00275452" w:rsidRDefault="0019116D" w:rsidP="00BC6DBD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>Антикоррупционная пол</w:t>
      </w:r>
      <w:r w:rsidR="003D479F" w:rsidRPr="00275452">
        <w:rPr>
          <w:rFonts w:ascii="Times New Roman" w:hAnsi="Times New Roman" w:cs="Times New Roman"/>
          <w:sz w:val="24"/>
          <w:szCs w:val="26"/>
        </w:rPr>
        <w:t>итика</w:t>
      </w:r>
      <w:r w:rsidR="00A43E00">
        <w:rPr>
          <w:rFonts w:ascii="Times New Roman" w:hAnsi="Times New Roman" w:cs="Times New Roman"/>
          <w:sz w:val="24"/>
          <w:szCs w:val="26"/>
        </w:rPr>
        <w:t xml:space="preserve"> МАУ </w:t>
      </w:r>
      <w:proofErr w:type="gramStart"/>
      <w:r w:rsidR="00A43E00">
        <w:rPr>
          <w:rFonts w:ascii="Times New Roman" w:hAnsi="Times New Roman" w:cs="Times New Roman"/>
          <w:sz w:val="24"/>
          <w:szCs w:val="26"/>
        </w:rPr>
        <w:t>ДО</w:t>
      </w:r>
      <w:proofErr w:type="gramEnd"/>
      <w:r w:rsidR="00A43E00">
        <w:rPr>
          <w:rFonts w:ascii="Times New Roman" w:hAnsi="Times New Roman" w:cs="Times New Roman"/>
          <w:sz w:val="24"/>
          <w:szCs w:val="26"/>
        </w:rPr>
        <w:t xml:space="preserve"> «</w:t>
      </w:r>
      <w:proofErr w:type="gramStart"/>
      <w:r w:rsidR="00A43E00">
        <w:rPr>
          <w:rFonts w:ascii="Times New Roman" w:hAnsi="Times New Roman" w:cs="Times New Roman"/>
          <w:sz w:val="24"/>
          <w:szCs w:val="26"/>
        </w:rPr>
        <w:t>Казанский</w:t>
      </w:r>
      <w:proofErr w:type="gramEnd"/>
      <w:r w:rsidR="00A43E00">
        <w:rPr>
          <w:rFonts w:ascii="Times New Roman" w:hAnsi="Times New Roman" w:cs="Times New Roman"/>
          <w:sz w:val="24"/>
          <w:szCs w:val="26"/>
        </w:rPr>
        <w:t xml:space="preserve"> центр развития детей»   (далее – КЦРД</w:t>
      </w:r>
      <w:r w:rsidRPr="00275452">
        <w:rPr>
          <w:rFonts w:ascii="Times New Roman" w:hAnsi="Times New Roman" w:cs="Times New Roman"/>
          <w:sz w:val="24"/>
          <w:szCs w:val="26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</w:t>
      </w:r>
      <w:r w:rsidR="00A43E00">
        <w:rPr>
          <w:rFonts w:ascii="Times New Roman" w:hAnsi="Times New Roman" w:cs="Times New Roman"/>
          <w:sz w:val="24"/>
          <w:szCs w:val="26"/>
        </w:rPr>
        <w:t>еятельности МАУ ДО КЦРД</w:t>
      </w:r>
      <w:r w:rsidRPr="00275452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</w:t>
      </w:r>
      <w:r w:rsidR="000C2F2A" w:rsidRPr="00275452">
        <w:rPr>
          <w:rFonts w:ascii="Times New Roman" w:hAnsi="Times New Roman" w:cs="Times New Roman"/>
          <w:sz w:val="24"/>
          <w:szCs w:val="26"/>
        </w:rPr>
        <w:t xml:space="preserve"> – Федеральный закон № 273-ФЗ). Нормативными актами, регулирующими </w:t>
      </w:r>
      <w:r w:rsidRPr="00275452">
        <w:rPr>
          <w:rFonts w:ascii="Times New Roman" w:hAnsi="Times New Roman" w:cs="Times New Roman"/>
          <w:sz w:val="24"/>
          <w:szCs w:val="26"/>
        </w:rPr>
        <w:t>антикоррупционную политику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0C2F2A" w:rsidRPr="00275452">
        <w:rPr>
          <w:rFonts w:ascii="Times New Roman" w:hAnsi="Times New Roman" w:cs="Times New Roman"/>
          <w:sz w:val="24"/>
          <w:szCs w:val="26"/>
        </w:rPr>
        <w:t>,</w:t>
      </w:r>
      <w:r w:rsidRPr="00275452">
        <w:rPr>
          <w:rFonts w:ascii="Times New Roman" w:hAnsi="Times New Roman" w:cs="Times New Roman"/>
          <w:sz w:val="24"/>
          <w:szCs w:val="26"/>
        </w:rPr>
        <w:t xml:space="preserve"> являются также Федеральный закон «Об образовании в Российской Федерации», закон «О контрактной системе в сфере закупок товаров, работ, услуг для обеспечения государственных и муниципальных нуж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д» </w:t>
      </w:r>
      <w:r w:rsidRPr="00275452">
        <w:rPr>
          <w:rFonts w:ascii="Times New Roman" w:hAnsi="Times New Roman" w:cs="Times New Roman"/>
          <w:sz w:val="24"/>
          <w:szCs w:val="26"/>
        </w:rPr>
        <w:t xml:space="preserve"> и другие локальные акты.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>В соответствии со ст.13.3 Федерального закона № 273-ФЗ меры по предупреждению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 коррупции, принимаемые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275452">
        <w:rPr>
          <w:rFonts w:ascii="Times New Roman" w:hAnsi="Times New Roman" w:cs="Times New Roman"/>
          <w:sz w:val="24"/>
          <w:szCs w:val="26"/>
        </w:rPr>
        <w:t>, могут включать:</w:t>
      </w:r>
    </w:p>
    <w:p w:rsidR="0019116D" w:rsidRPr="00275452" w:rsidRDefault="00F222BF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 xml:space="preserve">1) </w:t>
      </w:r>
      <w:r w:rsidR="0019116D" w:rsidRPr="00275452">
        <w:rPr>
          <w:rFonts w:ascii="Times New Roman" w:hAnsi="Times New Roman" w:cs="Times New Roman"/>
          <w:sz w:val="24"/>
          <w:szCs w:val="26"/>
        </w:rPr>
        <w:t>определение      должностных      лиц,      ответственных      за      профилактику коррупционных и иных правонарушений;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 xml:space="preserve">2) 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сотрудничество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275452">
        <w:rPr>
          <w:rFonts w:ascii="Times New Roman" w:hAnsi="Times New Roman" w:cs="Times New Roman"/>
          <w:sz w:val="24"/>
          <w:szCs w:val="26"/>
        </w:rPr>
        <w:t xml:space="preserve"> с правоохранительными органами;</w:t>
      </w:r>
    </w:p>
    <w:p w:rsidR="0019116D" w:rsidRPr="00275452" w:rsidRDefault="00F222BF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>3) </w:t>
      </w:r>
      <w:r w:rsidR="0019116D" w:rsidRPr="00275452">
        <w:rPr>
          <w:rFonts w:ascii="Times New Roman" w:hAnsi="Times New Roman" w:cs="Times New Roman"/>
          <w:sz w:val="24"/>
          <w:szCs w:val="26"/>
        </w:rPr>
        <w:t>разработку и внедрение в практику стандартов и процедур, направленных на обеспече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ние добросовестной работы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275452">
        <w:rPr>
          <w:rFonts w:ascii="Times New Roman" w:hAnsi="Times New Roman" w:cs="Times New Roman"/>
          <w:sz w:val="24"/>
          <w:szCs w:val="26"/>
        </w:rPr>
        <w:t>;</w:t>
      </w:r>
    </w:p>
    <w:p w:rsidR="0019116D" w:rsidRPr="00275452" w:rsidRDefault="00F222BF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 xml:space="preserve">4) </w:t>
      </w:r>
      <w:r w:rsidR="000C2F2A" w:rsidRPr="00275452">
        <w:rPr>
          <w:rFonts w:ascii="Times New Roman" w:hAnsi="Times New Roman" w:cs="Times New Roman"/>
          <w:sz w:val="24"/>
          <w:szCs w:val="26"/>
        </w:rPr>
        <w:t xml:space="preserve">принятие кодекса этики и служебного </w:t>
      </w:r>
      <w:r w:rsidR="0019116D" w:rsidRPr="00275452">
        <w:rPr>
          <w:rFonts w:ascii="Times New Roman" w:hAnsi="Times New Roman" w:cs="Times New Roman"/>
          <w:sz w:val="24"/>
          <w:szCs w:val="26"/>
        </w:rPr>
        <w:t>п</w:t>
      </w:r>
      <w:r w:rsidR="000C2F2A" w:rsidRPr="00275452">
        <w:rPr>
          <w:rFonts w:ascii="Times New Roman" w:hAnsi="Times New Roman" w:cs="Times New Roman"/>
          <w:sz w:val="24"/>
          <w:szCs w:val="26"/>
        </w:rPr>
        <w:t xml:space="preserve">оведения 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работников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275452">
        <w:rPr>
          <w:rFonts w:ascii="Times New Roman" w:hAnsi="Times New Roman" w:cs="Times New Roman"/>
          <w:sz w:val="24"/>
          <w:szCs w:val="26"/>
        </w:rPr>
        <w:t>;</w:t>
      </w:r>
    </w:p>
    <w:p w:rsidR="0019116D" w:rsidRPr="00275452" w:rsidRDefault="00F222BF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 xml:space="preserve">5) </w:t>
      </w:r>
      <w:r w:rsidR="0019116D" w:rsidRPr="00275452">
        <w:rPr>
          <w:rFonts w:ascii="Times New Roman" w:hAnsi="Times New Roman" w:cs="Times New Roman"/>
          <w:sz w:val="24"/>
          <w:szCs w:val="26"/>
        </w:rPr>
        <w:t>предотвращение и урегулирование конфликта интересов;</w:t>
      </w:r>
    </w:p>
    <w:p w:rsidR="0019116D" w:rsidRPr="00275452" w:rsidRDefault="00F222BF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sz w:val="24"/>
          <w:szCs w:val="26"/>
        </w:rPr>
        <w:t>6) </w:t>
      </w:r>
      <w:r w:rsidR="000C2F2A" w:rsidRPr="00275452">
        <w:rPr>
          <w:rFonts w:ascii="Times New Roman" w:hAnsi="Times New Roman" w:cs="Times New Roman"/>
          <w:sz w:val="24"/>
          <w:szCs w:val="26"/>
        </w:rPr>
        <w:t xml:space="preserve">недопущение составления неофициальной отчетности и </w:t>
      </w:r>
      <w:r w:rsidR="0019116D" w:rsidRPr="00275452">
        <w:rPr>
          <w:rFonts w:ascii="Times New Roman" w:hAnsi="Times New Roman" w:cs="Times New Roman"/>
          <w:sz w:val="24"/>
          <w:szCs w:val="26"/>
        </w:rPr>
        <w:t>использования поддельных документов.</w:t>
      </w:r>
    </w:p>
    <w:p w:rsidR="0019116D" w:rsidRPr="00275452" w:rsidRDefault="0019116D" w:rsidP="00275452">
      <w:pPr>
        <w:spacing w:after="0"/>
        <w:ind w:firstLine="709"/>
        <w:jc w:val="both"/>
        <w:rPr>
          <w:sz w:val="18"/>
        </w:rPr>
      </w:pPr>
      <w:r w:rsidRPr="00275452">
        <w:rPr>
          <w:rFonts w:ascii="Times New Roman" w:hAnsi="Times New Roman" w:cs="Times New Roman"/>
          <w:sz w:val="24"/>
          <w:szCs w:val="26"/>
        </w:rPr>
        <w:t>Антикоррупционная</w:t>
      </w:r>
      <w:r w:rsidR="003D479F" w:rsidRPr="00275452">
        <w:rPr>
          <w:rFonts w:ascii="Times New Roman" w:hAnsi="Times New Roman" w:cs="Times New Roman"/>
          <w:sz w:val="24"/>
          <w:szCs w:val="26"/>
        </w:rPr>
        <w:t xml:space="preserve"> политика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275452">
        <w:rPr>
          <w:rFonts w:ascii="Times New Roman" w:hAnsi="Times New Roman" w:cs="Times New Roman"/>
          <w:sz w:val="24"/>
          <w:szCs w:val="26"/>
        </w:rPr>
        <w:t xml:space="preserve"> направлена на реализацию данных мер.</w:t>
      </w:r>
    </w:p>
    <w:p w:rsidR="00C63B75" w:rsidRDefault="00C63B75" w:rsidP="00275452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9116D" w:rsidRPr="00275452" w:rsidRDefault="0019116D" w:rsidP="00275452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t>2.   Используемые в политике понятия и определения</w:t>
      </w:r>
    </w:p>
    <w:p w:rsidR="0019116D" w:rsidRPr="00275452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275452">
        <w:rPr>
          <w:rFonts w:ascii="Times New Roman" w:hAnsi="Times New Roman" w:cs="Times New Roman"/>
          <w:b/>
          <w:sz w:val="24"/>
          <w:szCs w:val="26"/>
        </w:rPr>
        <w:t>Коррупция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75452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Pr="00275452">
        <w:rPr>
          <w:rFonts w:ascii="Times New Roman" w:hAnsi="Times New Roman" w:cs="Times New Roman"/>
          <w:sz w:val="24"/>
          <w:szCs w:val="26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</w:t>
      </w:r>
      <w:proofErr w:type="gramEnd"/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t>Противодействие коррупции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</w:t>
      </w:r>
      <w:r w:rsidRPr="00275452">
        <w:rPr>
          <w:rFonts w:ascii="Times New Roman" w:hAnsi="Times New Roman" w:cs="Times New Roman"/>
          <w:sz w:val="24"/>
          <w:szCs w:val="26"/>
        </w:rPr>
        <w:tab/>
        <w:t>от 25 декабря 2008 г. № 273-ФЗ «О противодействии коррупции»):</w:t>
      </w:r>
    </w:p>
    <w:p w:rsidR="0019116D" w:rsidRPr="00275452" w:rsidRDefault="00275452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а) </w:t>
      </w:r>
      <w:r w:rsidR="0019116D" w:rsidRPr="00275452">
        <w:rPr>
          <w:rFonts w:ascii="Times New Roman" w:hAnsi="Times New Roman" w:cs="Times New Roman"/>
          <w:sz w:val="24"/>
          <w:szCs w:val="26"/>
        </w:rP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:rsidR="0019116D" w:rsidRPr="00275452" w:rsidRDefault="00275452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б) </w:t>
      </w:r>
      <w:r w:rsidR="0019116D" w:rsidRPr="00275452">
        <w:rPr>
          <w:rFonts w:ascii="Times New Roman" w:hAnsi="Times New Roman" w:cs="Times New Roman"/>
          <w:sz w:val="24"/>
          <w:szCs w:val="26"/>
        </w:rPr>
        <w:t>по</w:t>
      </w:r>
      <w:r w:rsidR="0019116D" w:rsidRPr="00275452">
        <w:rPr>
          <w:rFonts w:ascii="Times New Roman" w:hAnsi="Times New Roman" w:cs="Times New Roman"/>
          <w:sz w:val="24"/>
          <w:szCs w:val="26"/>
        </w:rPr>
        <w:tab/>
        <w:t>выявлению,</w:t>
      </w:r>
      <w:r w:rsidR="0019116D" w:rsidRPr="00275452">
        <w:rPr>
          <w:rFonts w:ascii="Times New Roman" w:hAnsi="Times New Roman" w:cs="Times New Roman"/>
          <w:sz w:val="24"/>
          <w:szCs w:val="26"/>
        </w:rPr>
        <w:tab/>
        <w:t>предупреждению,</w:t>
      </w:r>
      <w:r w:rsidR="0019116D" w:rsidRPr="00275452">
        <w:rPr>
          <w:rFonts w:ascii="Times New Roman" w:hAnsi="Times New Roman" w:cs="Times New Roman"/>
          <w:sz w:val="24"/>
          <w:szCs w:val="26"/>
        </w:rPr>
        <w:tab/>
        <w:t>пресечению,</w:t>
      </w:r>
      <w:r w:rsidR="0019116D" w:rsidRPr="00275452">
        <w:rPr>
          <w:rFonts w:ascii="Times New Roman" w:hAnsi="Times New Roman" w:cs="Times New Roman"/>
          <w:sz w:val="24"/>
          <w:szCs w:val="26"/>
        </w:rPr>
        <w:tab/>
        <w:t>раскрытию и расследованию коррупционных правонарушений (борьба с коррупцией);</w:t>
      </w:r>
    </w:p>
    <w:p w:rsidR="0019116D" w:rsidRPr="00275452" w:rsidRDefault="00275452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в) </w:t>
      </w:r>
      <w:r w:rsidR="0019116D" w:rsidRPr="00275452">
        <w:rPr>
          <w:rFonts w:ascii="Times New Roman" w:hAnsi="Times New Roman" w:cs="Times New Roman"/>
          <w:sz w:val="24"/>
          <w:szCs w:val="26"/>
        </w:rPr>
        <w:t>по минимизации и (или) ликвидации последствий коррупционных</w:t>
      </w:r>
      <w:r w:rsidR="0019116D" w:rsidRPr="00275452">
        <w:rPr>
          <w:rFonts w:ascii="Times New Roman" w:hAnsi="Times New Roman" w:cs="Times New Roman"/>
          <w:sz w:val="24"/>
          <w:szCs w:val="26"/>
        </w:rPr>
        <w:br/>
        <w:t>правонарушений.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t>Организация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lastRenderedPageBreak/>
        <w:t>Контрагент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275452">
        <w:rPr>
          <w:rFonts w:ascii="Times New Roman" w:hAnsi="Times New Roman" w:cs="Times New Roman"/>
          <w:b/>
          <w:sz w:val="24"/>
          <w:szCs w:val="26"/>
        </w:rPr>
        <w:t>Взятка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75452">
        <w:rPr>
          <w:rFonts w:ascii="Times New Roman" w:hAnsi="Times New Roman" w:cs="Times New Roman"/>
          <w:sz w:val="24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9116D" w:rsidRPr="00275452" w:rsidRDefault="0019116D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275452">
        <w:rPr>
          <w:rFonts w:ascii="Times New Roman" w:hAnsi="Times New Roman" w:cs="Times New Roman"/>
          <w:b/>
          <w:sz w:val="24"/>
          <w:szCs w:val="26"/>
        </w:rPr>
        <w:t>Коммерческий подкуп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75452" w:rsidRPr="00275452" w:rsidRDefault="00275452" w:rsidP="00F22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75452">
        <w:rPr>
          <w:rFonts w:ascii="Times New Roman" w:hAnsi="Times New Roman" w:cs="Times New Roman"/>
          <w:b/>
          <w:sz w:val="24"/>
          <w:szCs w:val="26"/>
        </w:rPr>
        <w:t>Конфликт интересов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9116D" w:rsidRPr="00275452" w:rsidRDefault="00275452" w:rsidP="00F222BF">
      <w:pPr>
        <w:spacing w:after="0"/>
        <w:ind w:firstLine="709"/>
        <w:jc w:val="both"/>
        <w:rPr>
          <w:sz w:val="24"/>
          <w:szCs w:val="26"/>
        </w:rPr>
      </w:pPr>
      <w:proofErr w:type="gramStart"/>
      <w:r w:rsidRPr="00275452">
        <w:rPr>
          <w:rFonts w:ascii="Times New Roman" w:hAnsi="Times New Roman" w:cs="Times New Roman"/>
          <w:b/>
          <w:sz w:val="24"/>
          <w:szCs w:val="26"/>
        </w:rPr>
        <w:t>Личная заинтересованность</w:t>
      </w:r>
      <w:r w:rsidRPr="00275452">
        <w:rPr>
          <w:rFonts w:ascii="Times New Roman" w:hAnsi="Times New Roman" w:cs="Times New Roman"/>
          <w:sz w:val="24"/>
          <w:szCs w:val="26"/>
        </w:rPr>
        <w:t xml:space="preserve">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работнику учреждения,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</w:t>
      </w:r>
      <w:proofErr w:type="gramEnd"/>
      <w:r w:rsidRPr="00275452">
        <w:rPr>
          <w:rFonts w:ascii="Times New Roman" w:hAnsi="Times New Roman" w:cs="Times New Roman"/>
          <w:sz w:val="24"/>
          <w:szCs w:val="26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FA044A" w:rsidRDefault="0019116D" w:rsidP="00B44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4A">
        <w:rPr>
          <w:rFonts w:ascii="Times New Roman" w:hAnsi="Times New Roman" w:cs="Times New Roman"/>
          <w:b/>
          <w:sz w:val="24"/>
          <w:szCs w:val="24"/>
        </w:rPr>
        <w:t>3.</w:t>
      </w:r>
      <w:r w:rsidR="00552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4A">
        <w:rPr>
          <w:rFonts w:ascii="Times New Roman" w:hAnsi="Times New Roman" w:cs="Times New Roman"/>
          <w:b/>
          <w:sz w:val="24"/>
          <w:szCs w:val="24"/>
        </w:rPr>
        <w:t>Основные принципы антикоррупцион</w:t>
      </w:r>
      <w:r w:rsidR="003D479F">
        <w:rPr>
          <w:rFonts w:ascii="Times New Roman" w:hAnsi="Times New Roman" w:cs="Times New Roman"/>
          <w:b/>
          <w:sz w:val="24"/>
          <w:szCs w:val="24"/>
        </w:rPr>
        <w:t xml:space="preserve">ной деятельности </w:t>
      </w:r>
      <w:r w:rsidR="00A43E00" w:rsidRPr="00A43E00">
        <w:rPr>
          <w:rFonts w:ascii="Times New Roman" w:hAnsi="Times New Roman" w:cs="Times New Roman"/>
          <w:b/>
          <w:sz w:val="24"/>
          <w:szCs w:val="26"/>
        </w:rPr>
        <w:t>МАУ ДО КЦРД</w:t>
      </w:r>
    </w:p>
    <w:p w:rsidR="0019116D" w:rsidRPr="00FA044A" w:rsidRDefault="0019116D" w:rsidP="00BC6DB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Системы мер пр</w:t>
      </w:r>
      <w:r w:rsidR="003D479F" w:rsidRPr="00B44BBF">
        <w:rPr>
          <w:rFonts w:ascii="Times New Roman" w:hAnsi="Times New Roman" w:cs="Times New Roman"/>
          <w:sz w:val="24"/>
        </w:rPr>
        <w:t xml:space="preserve">отиводействия коррупции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B44BBF">
        <w:rPr>
          <w:rFonts w:ascii="Times New Roman" w:hAnsi="Times New Roman" w:cs="Times New Roman"/>
          <w:sz w:val="24"/>
        </w:rPr>
        <w:t xml:space="preserve"> </w:t>
      </w:r>
      <w:r w:rsidRPr="00B44BBF">
        <w:rPr>
          <w:rFonts w:ascii="Times New Roman" w:hAnsi="Times New Roman" w:cs="Times New Roman"/>
          <w:sz w:val="24"/>
        </w:rPr>
        <w:t xml:space="preserve"> основываются на следующих ключевых принципах:</w:t>
      </w:r>
    </w:p>
    <w:p w:rsidR="0019116D" w:rsidRP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116D" w:rsidRPr="00B44BBF">
        <w:rPr>
          <w:rFonts w:ascii="Times New Roman" w:hAnsi="Times New Roman" w:cs="Times New Roman"/>
          <w:sz w:val="24"/>
        </w:rPr>
        <w:t>Принцип</w:t>
      </w:r>
      <w:r w:rsidR="0019116D" w:rsidRPr="00B44BBF">
        <w:rPr>
          <w:rFonts w:ascii="Times New Roman" w:hAnsi="Times New Roman" w:cs="Times New Roman"/>
          <w:sz w:val="24"/>
        </w:rPr>
        <w:tab/>
        <w:t>соответствия</w:t>
      </w:r>
      <w:r w:rsidR="0019116D" w:rsidRPr="00B44BBF">
        <w:rPr>
          <w:rFonts w:ascii="Times New Roman" w:hAnsi="Times New Roman" w:cs="Times New Roman"/>
          <w:sz w:val="24"/>
        </w:rPr>
        <w:tab/>
        <w:t xml:space="preserve"> политики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B44BBF">
        <w:rPr>
          <w:rFonts w:ascii="Times New Roman" w:hAnsi="Times New Roman" w:cs="Times New Roman"/>
          <w:sz w:val="24"/>
        </w:rPr>
        <w:t xml:space="preserve"> действующему законодательству и общепринятым нормам.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</w:t>
      </w:r>
      <w:r w:rsidR="003D479F" w:rsidRPr="00B44BBF">
        <w:rPr>
          <w:rFonts w:ascii="Times New Roman" w:hAnsi="Times New Roman" w:cs="Times New Roman"/>
          <w:sz w:val="24"/>
        </w:rPr>
        <w:t xml:space="preserve">вовым актам, применимым к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B44BBF">
        <w:rPr>
          <w:rFonts w:ascii="Times New Roman" w:hAnsi="Times New Roman" w:cs="Times New Roman"/>
          <w:sz w:val="24"/>
        </w:rPr>
        <w:t>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2</w:t>
      </w:r>
      <w:r w:rsidR="00B44BBF">
        <w:rPr>
          <w:rFonts w:ascii="Times New Roman" w:hAnsi="Times New Roman" w:cs="Times New Roman"/>
          <w:sz w:val="24"/>
        </w:rPr>
        <w:t xml:space="preserve">. </w:t>
      </w:r>
      <w:r w:rsidRPr="00B44BBF">
        <w:rPr>
          <w:rFonts w:ascii="Times New Roman" w:hAnsi="Times New Roman" w:cs="Times New Roman"/>
          <w:sz w:val="24"/>
        </w:rPr>
        <w:t>Принцип личного примера руководства.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Ключевая роль рук</w:t>
      </w:r>
      <w:r w:rsidR="003D479F" w:rsidRPr="00B44BBF">
        <w:rPr>
          <w:rFonts w:ascii="Times New Roman" w:hAnsi="Times New Roman" w:cs="Times New Roman"/>
          <w:sz w:val="24"/>
        </w:rPr>
        <w:t xml:space="preserve">оводства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B44BBF">
        <w:rPr>
          <w:rFonts w:ascii="Times New Roman" w:hAnsi="Times New Roman" w:cs="Times New Roman"/>
          <w:sz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9116D" w:rsidRP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9116D" w:rsidRPr="00B44BBF">
        <w:rPr>
          <w:rFonts w:ascii="Times New Roman" w:hAnsi="Times New Roman" w:cs="Times New Roman"/>
          <w:sz w:val="24"/>
        </w:rPr>
        <w:t>Принцип вовлеченности работников.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Инф</w:t>
      </w:r>
      <w:r w:rsidR="003D479F" w:rsidRPr="00B44BBF">
        <w:rPr>
          <w:rFonts w:ascii="Times New Roman" w:hAnsi="Times New Roman" w:cs="Times New Roman"/>
          <w:sz w:val="24"/>
        </w:rPr>
        <w:t>ормированность</w:t>
      </w:r>
      <w:r w:rsidR="003D479F" w:rsidRPr="00B44BBF">
        <w:rPr>
          <w:rFonts w:ascii="Times New Roman" w:hAnsi="Times New Roman" w:cs="Times New Roman"/>
          <w:sz w:val="24"/>
        </w:rPr>
        <w:tab/>
        <w:t xml:space="preserve">работников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B44BBF">
        <w:rPr>
          <w:rFonts w:ascii="Times New Roman" w:hAnsi="Times New Roman" w:cs="Times New Roman"/>
          <w:sz w:val="24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9116D" w:rsidRP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19116D" w:rsidRPr="00B44BBF">
        <w:rPr>
          <w:rFonts w:ascii="Times New Roman" w:hAnsi="Times New Roman" w:cs="Times New Roman"/>
          <w:sz w:val="24"/>
        </w:rPr>
        <w:t>Принцип соразмерности антикоррупционных процедур риску коррупции.</w:t>
      </w:r>
      <w:r w:rsidR="0019116D" w:rsidRPr="00B44BBF">
        <w:rPr>
          <w:rFonts w:ascii="Times New Roman" w:hAnsi="Times New Roman" w:cs="Times New Roman"/>
          <w:sz w:val="24"/>
        </w:rPr>
        <w:br/>
        <w:t>Разработка   и   выполнение   комплекса   мероприятий,   позволяющих   снизить</w:t>
      </w:r>
      <w:r w:rsidR="003D479F" w:rsidRPr="00B44BBF">
        <w:rPr>
          <w:rFonts w:ascii="Times New Roman" w:hAnsi="Times New Roman" w:cs="Times New Roman"/>
          <w:sz w:val="24"/>
        </w:rPr>
        <w:t xml:space="preserve"> вероятность вовлечения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B44BBF">
        <w:rPr>
          <w:rFonts w:ascii="Times New Roman" w:hAnsi="Times New Roman" w:cs="Times New Roman"/>
          <w:sz w:val="24"/>
        </w:rPr>
        <w:t>, ее руководителя и сотрудников в коррупционную деятельность, осуществляется с учетом сущ</w:t>
      </w:r>
      <w:r w:rsidR="003D479F" w:rsidRPr="00B44BBF">
        <w:rPr>
          <w:rFonts w:ascii="Times New Roman" w:hAnsi="Times New Roman" w:cs="Times New Roman"/>
          <w:sz w:val="24"/>
        </w:rPr>
        <w:t xml:space="preserve">ествующих в деятельности данной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B44BBF">
        <w:rPr>
          <w:rFonts w:ascii="Times New Roman" w:hAnsi="Times New Roman" w:cs="Times New Roman"/>
          <w:sz w:val="24"/>
        </w:rPr>
        <w:t xml:space="preserve"> коррупционных рисков.</w:t>
      </w:r>
    </w:p>
    <w:p w:rsid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t> </w:t>
      </w:r>
      <w:r w:rsidR="0019116D" w:rsidRPr="00B44BBF">
        <w:rPr>
          <w:rFonts w:ascii="Times New Roman" w:hAnsi="Times New Roman" w:cs="Times New Roman"/>
          <w:sz w:val="24"/>
        </w:rPr>
        <w:t xml:space="preserve">Принцип эффективности антикоррупционных </w:t>
      </w:r>
      <w:r>
        <w:rPr>
          <w:rFonts w:ascii="Times New Roman" w:hAnsi="Times New Roman" w:cs="Times New Roman"/>
          <w:sz w:val="24"/>
        </w:rPr>
        <w:t>процедур.</w:t>
      </w:r>
    </w:p>
    <w:p w:rsidR="0019116D" w:rsidRPr="00B44BBF" w:rsidRDefault="003D479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lastRenderedPageBreak/>
        <w:t xml:space="preserve">Применение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B44BBF">
        <w:rPr>
          <w:rFonts w:ascii="Times New Roman" w:hAnsi="Times New Roman" w:cs="Times New Roman"/>
          <w:sz w:val="24"/>
        </w:rPr>
        <w:t xml:space="preserve"> таких </w:t>
      </w:r>
      <w:r w:rsidR="0019116D" w:rsidRPr="00B44BBF">
        <w:rPr>
          <w:rFonts w:ascii="Times New Roman" w:hAnsi="Times New Roman" w:cs="Times New Roman"/>
          <w:sz w:val="24"/>
        </w:rPr>
        <w:t xml:space="preserve">антикоррупционных мероприятий, которые имеют низкую стоимость, обеспечивают простоту реализации и </w:t>
      </w:r>
      <w:proofErr w:type="gramStart"/>
      <w:r w:rsidR="0019116D" w:rsidRPr="00B44BBF">
        <w:rPr>
          <w:rFonts w:ascii="Times New Roman" w:hAnsi="Times New Roman" w:cs="Times New Roman"/>
          <w:sz w:val="24"/>
        </w:rPr>
        <w:t>приносят значимый результат</w:t>
      </w:r>
      <w:proofErr w:type="gramEnd"/>
      <w:r w:rsidR="0019116D" w:rsidRPr="00B44BBF">
        <w:rPr>
          <w:rFonts w:ascii="Times New Roman" w:hAnsi="Times New Roman" w:cs="Times New Roman"/>
          <w:sz w:val="24"/>
        </w:rPr>
        <w:t>.</w:t>
      </w:r>
    </w:p>
    <w:p w:rsid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 Принцип </w:t>
      </w:r>
      <w:r w:rsidR="0019116D" w:rsidRPr="00B44BBF">
        <w:rPr>
          <w:rFonts w:ascii="Times New Roman" w:hAnsi="Times New Roman" w:cs="Times New Roman"/>
          <w:sz w:val="24"/>
        </w:rPr>
        <w:t>ответственно</w:t>
      </w:r>
      <w:r>
        <w:rPr>
          <w:rFonts w:ascii="Times New Roman" w:hAnsi="Times New Roman" w:cs="Times New Roman"/>
          <w:sz w:val="24"/>
        </w:rPr>
        <w:t>сти и неотвратимости наказания.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 xml:space="preserve">Неотвратимость наказания для работников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B44BBF">
        <w:rPr>
          <w:rFonts w:ascii="Times New Roman" w:hAnsi="Times New Roman" w:cs="Times New Roman"/>
          <w:sz w:val="24"/>
        </w:rPr>
        <w:t xml:space="preserve"> </w:t>
      </w:r>
      <w:r w:rsidRPr="00B44BBF">
        <w:rPr>
          <w:rFonts w:ascii="Times New Roman" w:hAnsi="Times New Roman" w:cs="Times New Roman"/>
          <w:sz w:val="24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</w:t>
      </w:r>
      <w:r w:rsidR="003D479F" w:rsidRPr="00B44BBF">
        <w:rPr>
          <w:rFonts w:ascii="Times New Roman" w:hAnsi="Times New Roman" w:cs="Times New Roman"/>
          <w:sz w:val="24"/>
        </w:rPr>
        <w:t xml:space="preserve">ветственность руководства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B44BBF">
        <w:rPr>
          <w:rFonts w:ascii="Times New Roman" w:hAnsi="Times New Roman" w:cs="Times New Roman"/>
          <w:sz w:val="24"/>
        </w:rPr>
        <w:t xml:space="preserve"> за реализацию внутриорганизационной антикоррупционной политики.</w:t>
      </w:r>
    </w:p>
    <w:p w:rsidR="0019116D" w:rsidRP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19116D" w:rsidRPr="00B44BBF">
        <w:rPr>
          <w:rFonts w:ascii="Times New Roman" w:hAnsi="Times New Roman" w:cs="Times New Roman"/>
          <w:sz w:val="24"/>
        </w:rPr>
        <w:t>Принцип открытости.</w:t>
      </w:r>
    </w:p>
    <w:p w:rsidR="0019116D" w:rsidRPr="00B44BBF" w:rsidRDefault="0019116D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4BBF">
        <w:rPr>
          <w:rFonts w:ascii="Times New Roman" w:hAnsi="Times New Roman" w:cs="Times New Roman"/>
          <w:sz w:val="24"/>
        </w:rPr>
        <w:t>Информирование контрагентов, партнеров и об</w:t>
      </w:r>
      <w:r w:rsidR="003D479F" w:rsidRPr="00B44BBF">
        <w:rPr>
          <w:rFonts w:ascii="Times New Roman" w:hAnsi="Times New Roman" w:cs="Times New Roman"/>
          <w:sz w:val="24"/>
        </w:rPr>
        <w:t xml:space="preserve">щественности о принятых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B44BBF">
        <w:rPr>
          <w:rFonts w:ascii="Times New Roman" w:hAnsi="Times New Roman" w:cs="Times New Roman"/>
          <w:sz w:val="24"/>
        </w:rPr>
        <w:t xml:space="preserve"> </w:t>
      </w:r>
      <w:r w:rsidR="00A43E00">
        <w:rPr>
          <w:rFonts w:ascii="Times New Roman" w:hAnsi="Times New Roman" w:cs="Times New Roman"/>
          <w:sz w:val="24"/>
        </w:rPr>
        <w:t xml:space="preserve"> </w:t>
      </w:r>
      <w:r w:rsidRPr="00B44BBF">
        <w:rPr>
          <w:rFonts w:ascii="Times New Roman" w:hAnsi="Times New Roman" w:cs="Times New Roman"/>
          <w:sz w:val="24"/>
        </w:rPr>
        <w:t xml:space="preserve"> антикоррупционных стандартах ведения деятельности. </w:t>
      </w:r>
    </w:p>
    <w:p w:rsid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8. </w:t>
      </w:r>
      <w:r w:rsidR="0019116D" w:rsidRPr="00B44BBF">
        <w:rPr>
          <w:rFonts w:ascii="Times New Roman" w:hAnsi="Times New Roman" w:cs="Times New Roman"/>
          <w:sz w:val="24"/>
        </w:rPr>
        <w:t xml:space="preserve">Принцип постоянного контроля и регулярного </w:t>
      </w:r>
      <w:r>
        <w:rPr>
          <w:rFonts w:ascii="Times New Roman" w:hAnsi="Times New Roman" w:cs="Times New Roman"/>
          <w:sz w:val="24"/>
        </w:rPr>
        <w:t>мониторинга.</w:t>
      </w:r>
    </w:p>
    <w:p w:rsidR="0019116D" w:rsidRPr="00B44BBF" w:rsidRDefault="00B44BBF" w:rsidP="00B44BB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Регулярное осуществление мониторинга эффективности </w:t>
      </w:r>
      <w:r w:rsidR="0019116D" w:rsidRPr="00B44BBF">
        <w:rPr>
          <w:rFonts w:ascii="Times New Roman" w:hAnsi="Times New Roman" w:cs="Times New Roman"/>
          <w:sz w:val="24"/>
        </w:rPr>
        <w:t xml:space="preserve">внедренных антикоррупционных стандартов и процедур, а также контроля за их исполнением 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6D7431" w:rsidRDefault="0019116D" w:rsidP="00E54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31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Default="0019116D" w:rsidP="00B44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</w:t>
      </w:r>
      <w:r w:rsidR="003D479F">
        <w:rPr>
          <w:rFonts w:ascii="Times New Roman" w:hAnsi="Times New Roman" w:cs="Times New Roman"/>
          <w:sz w:val="24"/>
          <w:szCs w:val="24"/>
        </w:rPr>
        <w:t xml:space="preserve">итики, являются работники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 xml:space="preserve">, вне зависимости от занимаемой должности и выполняемых функций. </w:t>
      </w:r>
    </w:p>
    <w:p w:rsidR="0019116D" w:rsidRDefault="0019116D" w:rsidP="00B44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 xml:space="preserve">Политика распространяется </w:t>
      </w:r>
      <w:r w:rsidR="003D479F">
        <w:rPr>
          <w:rFonts w:ascii="Times New Roman" w:hAnsi="Times New Roman" w:cs="Times New Roman"/>
          <w:sz w:val="24"/>
          <w:szCs w:val="24"/>
        </w:rPr>
        <w:t xml:space="preserve">и на лиц, выполняющих для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 xml:space="preserve"> работы или предоставляющих услуги на основе гражданско-правовых договоров. В этом случае соответствующие положения включаются в текст договоров.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63B75" w:rsidRDefault="00E540D8" w:rsidP="00E54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9116D" w:rsidRPr="006D7431">
        <w:rPr>
          <w:rFonts w:ascii="Times New Roman" w:hAnsi="Times New Roman" w:cs="Times New Roman"/>
          <w:b/>
          <w:sz w:val="24"/>
          <w:szCs w:val="24"/>
        </w:rPr>
        <w:t>Определение и закреплени</w:t>
      </w:r>
      <w:r w:rsidR="00AF3DDA">
        <w:rPr>
          <w:rFonts w:ascii="Times New Roman" w:hAnsi="Times New Roman" w:cs="Times New Roman"/>
          <w:b/>
          <w:sz w:val="24"/>
          <w:szCs w:val="24"/>
        </w:rPr>
        <w:t xml:space="preserve">е обязанностей работников </w:t>
      </w:r>
      <w:r w:rsidR="00A43E00" w:rsidRPr="00A43E00">
        <w:rPr>
          <w:rFonts w:ascii="Times New Roman" w:hAnsi="Times New Roman" w:cs="Times New Roman"/>
          <w:b/>
          <w:sz w:val="24"/>
          <w:szCs w:val="26"/>
        </w:rPr>
        <w:t>МАУ ДО КЦРД</w:t>
      </w:r>
      <w:r w:rsidR="00C63B75">
        <w:rPr>
          <w:rFonts w:ascii="Times New Roman" w:hAnsi="Times New Roman" w:cs="Times New Roman"/>
          <w:b/>
          <w:sz w:val="24"/>
          <w:szCs w:val="24"/>
        </w:rPr>
        <w:t>,</w:t>
      </w:r>
    </w:p>
    <w:p w:rsidR="0019116D" w:rsidRDefault="0019116D" w:rsidP="00E54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31">
        <w:rPr>
          <w:rFonts w:ascii="Times New Roman" w:hAnsi="Times New Roman" w:cs="Times New Roman"/>
          <w:b/>
          <w:sz w:val="24"/>
          <w:szCs w:val="24"/>
        </w:rPr>
        <w:t>связанных с предупреждением и противодействием коррупции</w:t>
      </w:r>
    </w:p>
    <w:p w:rsidR="0019116D" w:rsidRDefault="0019116D" w:rsidP="00BC6D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 xml:space="preserve">Обязанности работников Учреждения в связи с предупреждением и противодействием коррупции являются общими для всех сотрудников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>.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44A">
        <w:rPr>
          <w:rFonts w:ascii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коррупционных правонарушений </w:t>
      </w:r>
      <w:r w:rsidR="00AF3DDA">
        <w:rPr>
          <w:rFonts w:ascii="Times New Roman" w:hAnsi="Times New Roman" w:cs="Times New Roman"/>
          <w:sz w:val="24"/>
          <w:szCs w:val="24"/>
        </w:rPr>
        <w:t xml:space="preserve">в интересах или от имени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>;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44A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</w:t>
      </w:r>
      <w:r w:rsidR="00AF3DDA">
        <w:rPr>
          <w:rFonts w:ascii="Times New Roman" w:hAnsi="Times New Roman" w:cs="Times New Roman"/>
          <w:sz w:val="24"/>
          <w:szCs w:val="24"/>
        </w:rPr>
        <w:t xml:space="preserve">сах или от имени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>;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44A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="00AF3D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4A">
        <w:rPr>
          <w:rFonts w:ascii="Times New Roman" w:hAnsi="Times New Roman" w:cs="Times New Roman"/>
          <w:sz w:val="24"/>
          <w:szCs w:val="24"/>
        </w:rPr>
        <w:t>о случаях склонения работника к совершению коррупционных правонарушений;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44A">
        <w:rPr>
          <w:rFonts w:ascii="Times New Roman" w:hAnsi="Times New Roman" w:cs="Times New Roman"/>
          <w:sz w:val="24"/>
          <w:szCs w:val="24"/>
        </w:rPr>
        <w:t>незамедлительно информировать</w:t>
      </w:r>
      <w:r w:rsidR="00AF3DDA" w:rsidRPr="00AF3DDA">
        <w:rPr>
          <w:rFonts w:ascii="Times New Roman" w:hAnsi="Times New Roman" w:cs="Times New Roman"/>
          <w:sz w:val="24"/>
          <w:szCs w:val="24"/>
        </w:rPr>
        <w:t xml:space="preserve"> </w:t>
      </w:r>
      <w:r w:rsidR="00AF3D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 xml:space="preserve"> 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9116D" w:rsidRDefault="0019116D" w:rsidP="00E540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44A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AF3D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FA044A">
        <w:rPr>
          <w:rFonts w:ascii="Times New Roman" w:hAnsi="Times New Roman" w:cs="Times New Roman"/>
          <w:sz w:val="24"/>
          <w:szCs w:val="24"/>
        </w:rPr>
        <w:t xml:space="preserve"> </w:t>
      </w:r>
      <w:r w:rsidRPr="00FA044A">
        <w:rPr>
          <w:rFonts w:ascii="Times New Roman" w:hAnsi="Times New Roman" w:cs="Times New Roman"/>
          <w:sz w:val="24"/>
          <w:szCs w:val="24"/>
        </w:rPr>
        <w:t>или иному ответственному лицу о возможности возникновения либо возникшем у работника конфликте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16D" w:rsidRDefault="0019116D" w:rsidP="00E540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16D" w:rsidRDefault="0019116D" w:rsidP="0008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D7431">
        <w:rPr>
          <w:rFonts w:ascii="Times New Roman" w:hAnsi="Times New Roman" w:cs="Times New Roman"/>
          <w:b/>
          <w:sz w:val="24"/>
          <w:szCs w:val="24"/>
        </w:rPr>
        <w:t>.   Оценка коррупционных рисков</w:t>
      </w:r>
    </w:p>
    <w:p w:rsidR="0019116D" w:rsidRPr="006D7431" w:rsidRDefault="0019116D" w:rsidP="00BC6D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E540D8">
        <w:rPr>
          <w:rFonts w:ascii="Times New Roman" w:hAnsi="Times New Roman" w:cs="Times New Roman"/>
          <w:sz w:val="24"/>
        </w:rPr>
        <w:t xml:space="preserve">, при реализации которых наиболее высока вероятность совершения работниками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E540D8">
        <w:rPr>
          <w:rFonts w:ascii="Times New Roman" w:hAnsi="Times New Roman" w:cs="Times New Roman"/>
          <w:sz w:val="24"/>
        </w:rPr>
        <w:t xml:space="preserve"> </w:t>
      </w:r>
      <w:r w:rsidRPr="00E540D8">
        <w:rPr>
          <w:rFonts w:ascii="Times New Roman" w:hAnsi="Times New Roman" w:cs="Times New Roman"/>
          <w:sz w:val="24"/>
        </w:rPr>
        <w:t xml:space="preserve">коррупционных </w:t>
      </w:r>
      <w:r w:rsidR="00A43E00" w:rsidRPr="00E540D8">
        <w:rPr>
          <w:rFonts w:ascii="Times New Roman" w:hAnsi="Times New Roman" w:cs="Times New Roman"/>
          <w:sz w:val="24"/>
        </w:rPr>
        <w:t>правонарушений,</w:t>
      </w:r>
      <w:r w:rsidRPr="00E540D8">
        <w:rPr>
          <w:rFonts w:ascii="Times New Roman" w:hAnsi="Times New Roman" w:cs="Times New Roman"/>
          <w:sz w:val="24"/>
        </w:rPr>
        <w:t xml:space="preserve"> как в целях получения личной выгоды, так и в целях получения выгоды 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lastRenderedPageBreak/>
        <w:t>Оценка коррупционных рисков</w:t>
      </w:r>
      <w:r w:rsidR="00E540D8">
        <w:rPr>
          <w:rFonts w:ascii="Times New Roman" w:hAnsi="Times New Roman" w:cs="Times New Roman"/>
          <w:sz w:val="24"/>
        </w:rPr>
        <w:t xml:space="preserve"> </w:t>
      </w:r>
      <w:r w:rsidRPr="00E540D8">
        <w:rPr>
          <w:rFonts w:ascii="Times New Roman" w:hAnsi="Times New Roman" w:cs="Times New Roman"/>
          <w:sz w:val="24"/>
        </w:rPr>
        <w:t>является важнейшим элементом антикоррупционной политики. Она позволяет обеспечить соответствие реализуемых антикоррупционных</w:t>
      </w:r>
      <w:r w:rsidR="00E540D8">
        <w:rPr>
          <w:rFonts w:ascii="Times New Roman" w:hAnsi="Times New Roman" w:cs="Times New Roman"/>
          <w:sz w:val="24"/>
        </w:rPr>
        <w:t xml:space="preserve"> мероприятий</w:t>
      </w:r>
      <w:r w:rsidR="00E540D8">
        <w:rPr>
          <w:rFonts w:ascii="Times New Roman" w:hAnsi="Times New Roman" w:cs="Times New Roman"/>
          <w:sz w:val="24"/>
        </w:rPr>
        <w:tab/>
        <w:t xml:space="preserve">специфике </w:t>
      </w:r>
      <w:r w:rsidRPr="00E540D8">
        <w:rPr>
          <w:rFonts w:ascii="Times New Roman" w:hAnsi="Times New Roman" w:cs="Times New Roman"/>
          <w:sz w:val="24"/>
        </w:rPr>
        <w:t>деятельности</w:t>
      </w:r>
      <w:r w:rsidR="00AF3DDA" w:rsidRPr="00E540D8">
        <w:rPr>
          <w:rFonts w:ascii="Times New Roman" w:hAnsi="Times New Roman" w:cs="Times New Roman"/>
          <w:sz w:val="24"/>
        </w:rPr>
        <w:t xml:space="preserve">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E540D8">
        <w:rPr>
          <w:rFonts w:ascii="Times New Roman" w:hAnsi="Times New Roman" w:cs="Times New Roman"/>
          <w:sz w:val="24"/>
        </w:rPr>
        <w:t xml:space="preserve"> </w:t>
      </w:r>
      <w:r w:rsidR="00A43E00">
        <w:rPr>
          <w:rFonts w:ascii="Times New Roman" w:hAnsi="Times New Roman" w:cs="Times New Roman"/>
          <w:sz w:val="24"/>
        </w:rPr>
        <w:t xml:space="preserve"> </w:t>
      </w:r>
      <w:r w:rsidRPr="00E540D8">
        <w:rPr>
          <w:rFonts w:ascii="Times New Roman" w:hAnsi="Times New Roman" w:cs="Times New Roman"/>
          <w:sz w:val="24"/>
        </w:rPr>
        <w:t xml:space="preserve"> и рационально использовать ресурсы, направляемые на проведение работы по профилактике коррупции. 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 (Приложение 1).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>Порядок проведения оценки коррупционных рисков: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- представить деятельность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E540D8">
        <w:rPr>
          <w:rFonts w:ascii="Times New Roman" w:hAnsi="Times New Roman" w:cs="Times New Roman"/>
          <w:sz w:val="24"/>
        </w:rPr>
        <w:t xml:space="preserve"> в виде отдельных процессов, в каждом из которых выделить составные элементы (</w:t>
      </w:r>
      <w:proofErr w:type="spellStart"/>
      <w:r w:rsidR="00A43E00">
        <w:rPr>
          <w:rFonts w:ascii="Times New Roman" w:hAnsi="Times New Roman" w:cs="Times New Roman"/>
          <w:sz w:val="24"/>
        </w:rPr>
        <w:t>под</w:t>
      </w:r>
      <w:r w:rsidR="00A43E00" w:rsidRPr="00E540D8">
        <w:rPr>
          <w:rFonts w:ascii="Times New Roman" w:hAnsi="Times New Roman" w:cs="Times New Roman"/>
          <w:sz w:val="24"/>
        </w:rPr>
        <w:t>процессы</w:t>
      </w:r>
      <w:proofErr w:type="spellEnd"/>
      <w:r w:rsidRPr="00E540D8">
        <w:rPr>
          <w:rFonts w:ascii="Times New Roman" w:hAnsi="Times New Roman" w:cs="Times New Roman"/>
          <w:sz w:val="24"/>
        </w:rPr>
        <w:t>);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>- выделить «критические точки» - для каждого процесса и определить те элементы (</w:t>
      </w:r>
      <w:proofErr w:type="spellStart"/>
      <w:r w:rsidR="00A43E00">
        <w:rPr>
          <w:rFonts w:ascii="Times New Roman" w:hAnsi="Times New Roman" w:cs="Times New Roman"/>
          <w:sz w:val="24"/>
        </w:rPr>
        <w:t>под</w:t>
      </w:r>
      <w:r w:rsidR="00A43E00" w:rsidRPr="00E540D8">
        <w:rPr>
          <w:rFonts w:ascii="Times New Roman" w:hAnsi="Times New Roman" w:cs="Times New Roman"/>
          <w:sz w:val="24"/>
        </w:rPr>
        <w:t>процессы</w:t>
      </w:r>
      <w:proofErr w:type="spellEnd"/>
      <w:r w:rsidRPr="00E540D8">
        <w:rPr>
          <w:rFonts w:ascii="Times New Roman" w:hAnsi="Times New Roman" w:cs="Times New Roman"/>
          <w:sz w:val="24"/>
        </w:rPr>
        <w:t>), при реализации которых наиболее вероятно возникновение коррупционных правонарушений.</w:t>
      </w:r>
    </w:p>
    <w:p w:rsidR="00AF3DDA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- для каждого </w:t>
      </w:r>
      <w:proofErr w:type="spellStart"/>
      <w:r w:rsidR="00A43E00">
        <w:rPr>
          <w:rFonts w:ascii="Times New Roman" w:hAnsi="Times New Roman" w:cs="Times New Roman"/>
          <w:sz w:val="24"/>
        </w:rPr>
        <w:t>под</w:t>
      </w:r>
      <w:r w:rsidR="00A43E00" w:rsidRPr="00E540D8">
        <w:rPr>
          <w:rFonts w:ascii="Times New Roman" w:hAnsi="Times New Roman" w:cs="Times New Roman"/>
          <w:sz w:val="24"/>
        </w:rPr>
        <w:t>процесса</w:t>
      </w:r>
      <w:proofErr w:type="spellEnd"/>
      <w:r w:rsidRPr="00E540D8">
        <w:rPr>
          <w:rFonts w:ascii="Times New Roman" w:hAnsi="Times New Roman" w:cs="Times New Roman"/>
          <w:sz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AF3DDA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 а) характеристику выгоды или преимущества, которое может быть получено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E540D8">
        <w:rPr>
          <w:rFonts w:ascii="Times New Roman" w:hAnsi="Times New Roman" w:cs="Times New Roman"/>
          <w:sz w:val="24"/>
        </w:rPr>
        <w:t xml:space="preserve"> или ее отдельными работниками при совершении «коррупционного правонарушения»; </w:t>
      </w:r>
    </w:p>
    <w:p w:rsidR="00AF3DDA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б) должности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proofErr w:type="gramStart"/>
      <w:r w:rsidR="00A43E00" w:rsidRPr="00E540D8">
        <w:rPr>
          <w:rFonts w:ascii="Times New Roman" w:hAnsi="Times New Roman" w:cs="Times New Roman"/>
          <w:sz w:val="24"/>
        </w:rPr>
        <w:t xml:space="preserve"> </w:t>
      </w:r>
      <w:r w:rsidRPr="00E540D8">
        <w:rPr>
          <w:rFonts w:ascii="Times New Roman" w:hAnsi="Times New Roman" w:cs="Times New Roman"/>
          <w:sz w:val="24"/>
        </w:rPr>
        <w:t>,</w:t>
      </w:r>
      <w:proofErr w:type="gramEnd"/>
      <w:r w:rsidRPr="00E540D8">
        <w:rPr>
          <w:rFonts w:ascii="Times New Roman" w:hAnsi="Times New Roman" w:cs="Times New Roman"/>
          <w:sz w:val="24"/>
        </w:rPr>
        <w:t xml:space="preserve"> которые являются «ключевыми» для совершения коррупционного правонарушения - участие каких должностных лиц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="00A43E00" w:rsidRPr="00E540D8">
        <w:rPr>
          <w:rFonts w:ascii="Times New Roman" w:hAnsi="Times New Roman" w:cs="Times New Roman"/>
          <w:sz w:val="24"/>
        </w:rPr>
        <w:t xml:space="preserve"> </w:t>
      </w:r>
      <w:r w:rsidRPr="00E540D8">
        <w:rPr>
          <w:rFonts w:ascii="Times New Roman" w:hAnsi="Times New Roman" w:cs="Times New Roman"/>
          <w:sz w:val="24"/>
        </w:rPr>
        <w:t xml:space="preserve">необходимо, чтобы совершение коррупционного правонарушения стало возможным; 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в) вероятные формы осуществления коррупционных платежей. </w:t>
      </w:r>
    </w:p>
    <w:p w:rsidR="0019116D" w:rsidRPr="00E540D8" w:rsidRDefault="0019116D" w:rsidP="00E540D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40D8">
        <w:rPr>
          <w:rFonts w:ascii="Times New Roman" w:hAnsi="Times New Roman" w:cs="Times New Roman"/>
          <w:sz w:val="24"/>
        </w:rPr>
        <w:t xml:space="preserve">На основании проведенного анализа готовится «карта </w:t>
      </w:r>
      <w:r w:rsidR="00AF3DDA" w:rsidRPr="00E540D8">
        <w:rPr>
          <w:rFonts w:ascii="Times New Roman" w:hAnsi="Times New Roman" w:cs="Times New Roman"/>
          <w:sz w:val="24"/>
        </w:rPr>
        <w:t xml:space="preserve">коррупционных рисков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E540D8">
        <w:rPr>
          <w:rFonts w:ascii="Times New Roman" w:hAnsi="Times New Roman" w:cs="Times New Roman"/>
          <w:sz w:val="24"/>
        </w:rPr>
        <w:t>» - сводное описание «критических точек» и возможных коррупционных правонарушений.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6D7431" w:rsidRDefault="0019116D" w:rsidP="00083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31">
        <w:rPr>
          <w:rFonts w:ascii="Times New Roman" w:hAnsi="Times New Roman" w:cs="Times New Roman"/>
          <w:b/>
          <w:sz w:val="24"/>
          <w:szCs w:val="24"/>
        </w:rPr>
        <w:t>7. Конфликт</w:t>
      </w:r>
      <w:r w:rsidR="00AF3DDA">
        <w:rPr>
          <w:rFonts w:ascii="Times New Roman" w:hAnsi="Times New Roman" w:cs="Times New Roman"/>
          <w:b/>
          <w:sz w:val="24"/>
          <w:szCs w:val="24"/>
        </w:rPr>
        <w:t xml:space="preserve"> интересов работников </w:t>
      </w:r>
      <w:r w:rsidR="00A43E00" w:rsidRPr="00A43E00">
        <w:rPr>
          <w:rFonts w:ascii="Times New Roman" w:hAnsi="Times New Roman" w:cs="Times New Roman"/>
          <w:b/>
          <w:sz w:val="24"/>
          <w:szCs w:val="26"/>
        </w:rPr>
        <w:t>МАУ ДО КЦРД</w:t>
      </w:r>
    </w:p>
    <w:p w:rsidR="0019116D" w:rsidRPr="006D7431" w:rsidRDefault="0019116D" w:rsidP="00BC6DB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9116D" w:rsidRDefault="0019116D" w:rsidP="00225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 xml:space="preserve">Своевременное выявление конфликта интересов в деятельности работников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19116D" w:rsidRDefault="0019116D" w:rsidP="00225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 различных форм.</w:t>
      </w:r>
      <w:r w:rsidR="006B4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16D" w:rsidRPr="003A5E97" w:rsidRDefault="0019116D" w:rsidP="00225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4A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работников 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 w:rsidRPr="00FA044A">
        <w:rPr>
          <w:rFonts w:ascii="Times New Roman" w:hAnsi="Times New Roman" w:cs="Times New Roman"/>
          <w:sz w:val="24"/>
          <w:szCs w:val="24"/>
        </w:rPr>
        <w:t xml:space="preserve"> принято П</w:t>
      </w:r>
      <w:r w:rsidR="00225D50">
        <w:rPr>
          <w:rFonts w:ascii="Times New Roman" w:hAnsi="Times New Roman" w:cs="Times New Roman"/>
          <w:sz w:val="24"/>
          <w:szCs w:val="24"/>
        </w:rPr>
        <w:t xml:space="preserve">оложение о конфликте интересов </w:t>
      </w:r>
      <w:r w:rsidRPr="00FA044A">
        <w:rPr>
          <w:rFonts w:ascii="Times New Roman" w:hAnsi="Times New Roman" w:cs="Times New Roman"/>
          <w:sz w:val="24"/>
          <w:szCs w:val="24"/>
        </w:rPr>
        <w:t>(Приложение 2)</w:t>
      </w:r>
      <w:r>
        <w:rPr>
          <w:rFonts w:ascii="Times New Roman" w:hAnsi="Times New Roman" w:cs="Times New Roman"/>
          <w:sz w:val="24"/>
          <w:szCs w:val="24"/>
        </w:rPr>
        <w:t>, кодекс этики и служеб</w:t>
      </w:r>
      <w:r w:rsidR="00AF3DDA">
        <w:rPr>
          <w:rFonts w:ascii="Times New Roman" w:hAnsi="Times New Roman" w:cs="Times New Roman"/>
          <w:sz w:val="24"/>
          <w:szCs w:val="24"/>
        </w:rPr>
        <w:t xml:space="preserve">ного поведения работников </w:t>
      </w:r>
      <w:r w:rsidR="00A43E00">
        <w:rPr>
          <w:rFonts w:ascii="Times New Roman" w:hAnsi="Times New Roman" w:cs="Times New Roman"/>
          <w:sz w:val="24"/>
          <w:szCs w:val="26"/>
        </w:rPr>
        <w:t>МАУ ДО КЦРД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283F89">
        <w:rPr>
          <w:rFonts w:ascii="Times New Roman" w:hAnsi="Times New Roman" w:cs="Times New Roman"/>
          <w:sz w:val="28"/>
          <w:szCs w:val="28"/>
        </w:rPr>
        <w:t>.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6D7431" w:rsidRDefault="00225D50" w:rsidP="00225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116D" w:rsidRPr="006D7431">
        <w:rPr>
          <w:rFonts w:ascii="Times New Roman" w:hAnsi="Times New Roman" w:cs="Times New Roman"/>
          <w:b/>
          <w:sz w:val="24"/>
          <w:szCs w:val="24"/>
        </w:rPr>
        <w:t xml:space="preserve">Порядок пересмотра и внесения изменений в </w:t>
      </w:r>
      <w:proofErr w:type="gramStart"/>
      <w:r w:rsidR="0019116D" w:rsidRPr="006D7431">
        <w:rPr>
          <w:rFonts w:ascii="Times New Roman" w:hAnsi="Times New Roman" w:cs="Times New Roman"/>
          <w:b/>
          <w:sz w:val="24"/>
          <w:szCs w:val="24"/>
        </w:rPr>
        <w:t>антикоррупционную</w:t>
      </w:r>
      <w:proofErr w:type="gramEnd"/>
      <w:r w:rsidR="0019116D" w:rsidRPr="006D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16D" w:rsidRPr="006D7431" w:rsidRDefault="00AF3DDA" w:rsidP="00225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политику </w:t>
      </w:r>
      <w:r w:rsidR="00A43E00" w:rsidRPr="00A43E00">
        <w:rPr>
          <w:rFonts w:ascii="Times New Roman" w:hAnsi="Times New Roman" w:cs="Times New Roman"/>
          <w:b/>
          <w:sz w:val="24"/>
          <w:szCs w:val="26"/>
        </w:rPr>
        <w:t>МАУ ДО КЦРД</w:t>
      </w:r>
    </w:p>
    <w:p w:rsidR="0019116D" w:rsidRDefault="0019116D" w:rsidP="00BC6D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Default="0019116D" w:rsidP="00225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</w:t>
      </w:r>
    </w:p>
    <w:p w:rsidR="0019116D" w:rsidRDefault="0019116D" w:rsidP="00225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4A">
        <w:rPr>
          <w:rFonts w:ascii="Times New Roman" w:hAnsi="Times New Roman" w:cs="Times New Roman"/>
          <w:sz w:val="24"/>
          <w:szCs w:val="24"/>
        </w:rPr>
        <w:t>Конкретизация отдельных аспектов антикоррупционной политики может осуществляться путем разработки дополне</w:t>
      </w:r>
      <w:r>
        <w:rPr>
          <w:rFonts w:ascii="Times New Roman" w:hAnsi="Times New Roman" w:cs="Times New Roman"/>
          <w:sz w:val="24"/>
          <w:szCs w:val="24"/>
        </w:rPr>
        <w:t>ний и приложений к данному акту.</w:t>
      </w:r>
    </w:p>
    <w:p w:rsidR="0019116D" w:rsidRDefault="0019116D" w:rsidP="00191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Default="0019116D" w:rsidP="00191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DDA" w:rsidRDefault="00AF3DDA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DDA" w:rsidRDefault="00AF3DDA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DDA" w:rsidRDefault="00AF3DDA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DDA" w:rsidRDefault="00AF3DDA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DDA" w:rsidRDefault="00AF3DDA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DBD" w:rsidRDefault="00BC6DBD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DBD" w:rsidRDefault="00BC6DBD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DBD" w:rsidRDefault="00BC6DBD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DBD" w:rsidRDefault="00BC6DBD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5D50" w:rsidRDefault="00225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16D" w:rsidRDefault="0019116D" w:rsidP="00225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9116D" w:rsidRDefault="0019116D" w:rsidP="00225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антикоррупционной политике </w:t>
      </w:r>
    </w:p>
    <w:p w:rsidR="0019116D" w:rsidRDefault="0019116D" w:rsidP="00191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116D" w:rsidRPr="00552CCC" w:rsidRDefault="0019116D" w:rsidP="00E11077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CCC">
        <w:rPr>
          <w:rFonts w:ascii="Times New Roman" w:eastAsia="Times New Roman" w:hAnsi="Times New Roman" w:cs="Times New Roman"/>
          <w:b/>
          <w:sz w:val="24"/>
          <w:szCs w:val="24"/>
        </w:rPr>
        <w:t>Оценка коррупционных рисков</w:t>
      </w:r>
    </w:p>
    <w:p w:rsidR="0019116D" w:rsidRPr="00C81A9C" w:rsidRDefault="0019116D" w:rsidP="0019116D">
      <w:pPr>
        <w:widowControl w:val="0"/>
        <w:shd w:val="clear" w:color="auto" w:fill="FFFFFF"/>
        <w:autoSpaceDE w:val="0"/>
        <w:autoSpaceDN w:val="0"/>
        <w:adjustRightInd w:val="0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C81A9C">
        <w:rPr>
          <w:rFonts w:ascii="Times New Roman" w:eastAsia="Times New Roman" w:hAnsi="Times New Roman" w:cs="Times New Roman"/>
          <w:sz w:val="24"/>
          <w:szCs w:val="24"/>
        </w:rPr>
        <w:t xml:space="preserve">Вероятность: 1 – высокая, 2 – средняя, 3 - низкая </w:t>
      </w:r>
    </w:p>
    <w:p w:rsidR="0019116D" w:rsidRPr="00C81A9C" w:rsidRDefault="0019116D" w:rsidP="00552CCC">
      <w:pPr>
        <w:widowControl w:val="0"/>
        <w:shd w:val="clear" w:color="auto" w:fill="FFFFFF"/>
        <w:autoSpaceDE w:val="0"/>
        <w:autoSpaceDN w:val="0"/>
        <w:adjustRightInd w:val="0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C81A9C">
        <w:rPr>
          <w:rFonts w:ascii="Times New Roman" w:eastAsia="Times New Roman" w:hAnsi="Times New Roman" w:cs="Times New Roman"/>
          <w:sz w:val="24"/>
          <w:szCs w:val="24"/>
        </w:rPr>
        <w:t xml:space="preserve">Влияние на эффективность: а – сильное, б – слабое, </w:t>
      </w:r>
      <w:proofErr w:type="gramStart"/>
      <w:r w:rsidRPr="00C81A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81A9C">
        <w:rPr>
          <w:rFonts w:ascii="Times New Roman" w:eastAsia="Times New Roman" w:hAnsi="Times New Roman" w:cs="Times New Roman"/>
          <w:sz w:val="24"/>
          <w:szCs w:val="24"/>
        </w:rPr>
        <w:t xml:space="preserve"> – не влияет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9"/>
        <w:gridCol w:w="1982"/>
        <w:gridCol w:w="2118"/>
      </w:tblGrid>
      <w:tr w:rsidR="0019116D" w:rsidRPr="00C81A9C" w:rsidTr="004952CA">
        <w:trPr>
          <w:trHeight w:hRule="exact" w:val="1944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16D" w:rsidRPr="00C81A9C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C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30" w:right="23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21F9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Вероятность </w:t>
            </w:r>
            <w:r w:rsidRPr="00F21F97">
              <w:rPr>
                <w:rFonts w:ascii="Times New Roman" w:eastAsia="Times New Roman" w:hAnsi="Times New Roman" w:cs="Times New Roman"/>
                <w:spacing w:val="-3"/>
                <w:szCs w:val="24"/>
              </w:rPr>
              <w:t xml:space="preserve">наступления </w:t>
            </w:r>
            <w:r w:rsidRPr="00F21F97">
              <w:rPr>
                <w:rFonts w:ascii="Times New Roman" w:eastAsia="Times New Roman" w:hAnsi="Times New Roman" w:cs="Times New Roman"/>
                <w:szCs w:val="24"/>
              </w:rPr>
              <w:t>негативного</w:t>
            </w:r>
          </w:p>
          <w:p w:rsidR="0019116D" w:rsidRPr="00C81A9C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30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F97">
              <w:rPr>
                <w:rFonts w:ascii="Times New Roman" w:eastAsia="Times New Roman" w:hAnsi="Times New Roman" w:cs="Times New Roman"/>
                <w:szCs w:val="24"/>
              </w:rPr>
              <w:t xml:space="preserve">события </w:t>
            </w:r>
            <w:r w:rsidRPr="00F21F97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(нарушения, </w:t>
            </w:r>
            <w:r w:rsidRPr="00F21F97">
              <w:rPr>
                <w:rFonts w:ascii="Times New Roman" w:eastAsia="Times New Roman" w:hAnsi="Times New Roman" w:cs="Times New Roman"/>
                <w:szCs w:val="24"/>
              </w:rPr>
              <w:t>недостатка)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eastAsia="Times New Roman" w:hAnsi="Times New Roman" w:cs="Times New Roman"/>
                <w:spacing w:val="-2"/>
              </w:rPr>
              <w:t xml:space="preserve">Влияние </w:t>
            </w:r>
            <w:proofErr w:type="gramStart"/>
            <w:r w:rsidRPr="00F21F97">
              <w:rPr>
                <w:rFonts w:ascii="Times New Roman" w:eastAsia="Times New Roman" w:hAnsi="Times New Roman" w:cs="Times New Roman"/>
                <w:spacing w:val="-2"/>
              </w:rPr>
              <w:t>негативного</w:t>
            </w:r>
            <w:proofErr w:type="gramEnd"/>
          </w:p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eastAsia="Times New Roman" w:hAnsi="Times New Roman" w:cs="Times New Roman"/>
              </w:rPr>
              <w:t xml:space="preserve">события </w:t>
            </w:r>
            <w:proofErr w:type="gramStart"/>
            <w:r w:rsidRPr="00F21F97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eastAsia="Times New Roman" w:hAnsi="Times New Roman" w:cs="Times New Roman"/>
              </w:rPr>
              <w:t>эффективность</w:t>
            </w:r>
          </w:p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eastAsia="Times New Roman" w:hAnsi="Times New Roman" w:cs="Times New Roman"/>
              </w:rPr>
              <w:t>использования</w:t>
            </w:r>
          </w:p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eastAsia="Times New Roman" w:hAnsi="Times New Roman" w:cs="Times New Roman"/>
              </w:rPr>
              <w:t>государственных</w:t>
            </w:r>
          </w:p>
          <w:p w:rsidR="0019116D" w:rsidRPr="00F21F97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F21F97">
              <w:rPr>
                <w:rFonts w:ascii="Times New Roman" w:hAnsi="Times New Roman" w:cs="Times New Roman"/>
              </w:rPr>
              <w:t>(</w:t>
            </w:r>
            <w:r w:rsidRPr="00F21F97">
              <w:rPr>
                <w:rFonts w:ascii="Times New Roman" w:eastAsia="Times New Roman" w:hAnsi="Times New Roman" w:cs="Times New Roman"/>
              </w:rPr>
              <w:t>муниципальных)</w:t>
            </w:r>
          </w:p>
          <w:p w:rsidR="0019116D" w:rsidRPr="00C81A9C" w:rsidRDefault="0019116D" w:rsidP="00495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F97">
              <w:rPr>
                <w:rFonts w:ascii="Times New Roman" w:eastAsia="Times New Roman" w:hAnsi="Times New Roman" w:cs="Times New Roman"/>
              </w:rPr>
              <w:t>ресурсов</w:t>
            </w:r>
          </w:p>
        </w:tc>
      </w:tr>
      <w:tr w:rsidR="0019116D" w:rsidRPr="00C81A9C" w:rsidTr="00F21F97">
        <w:trPr>
          <w:trHeight w:hRule="exact" w:val="967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F21F97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Завышение стартовых (закупочных) цен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размещении государственных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(муниципальных) заказов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F21F97">
        <w:trPr>
          <w:trHeight w:hRule="exact" w:val="996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F21F97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Поставка товаров пониженной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сортности, </w:t>
            </w:r>
            <w:r>
              <w:rPr>
                <w:rFonts w:ascii="Times New Roman" w:hAnsi="Times New Roman" w:cs="Times New Roman"/>
                <w:sz w:val="24"/>
              </w:rPr>
              <w:t xml:space="preserve">ненадлежащего качества. Прием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выполненных работ (оказанных услуг) ненадлежащего качества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F21F97">
        <w:trPr>
          <w:trHeight w:hRule="exact" w:val="981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F21F97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Заключение государственного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(муниципального) </w:t>
            </w:r>
            <w:r>
              <w:rPr>
                <w:rFonts w:ascii="Times New Roman" w:hAnsi="Times New Roman" w:cs="Times New Roman"/>
                <w:sz w:val="24"/>
              </w:rPr>
              <w:t xml:space="preserve">контракта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соблюдения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установленной процедуры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4B7F84">
        <w:trPr>
          <w:trHeight w:hRule="exact" w:val="981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4B7F84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Аффилированность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лиц, принимающих участие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размещении заказов для 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государственных (муниципальных) нужд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4B7F84">
        <w:trPr>
          <w:trHeight w:hRule="exact" w:val="1279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4B7F84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Заключение государственного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(муниципального) контракта с подрядной организацией, не имеющей </w:t>
            </w:r>
            <w:r>
              <w:rPr>
                <w:rFonts w:ascii="Times New Roman" w:hAnsi="Times New Roman" w:cs="Times New Roman"/>
                <w:sz w:val="24"/>
              </w:rPr>
              <w:t xml:space="preserve">специального разрешения на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проведение определенного вида работ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4B7F84">
        <w:trPr>
          <w:trHeight w:hRule="exact" w:val="999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19116D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1F97">
              <w:rPr>
                <w:rFonts w:ascii="Times New Roman" w:hAnsi="Times New Roman" w:cs="Times New Roman"/>
                <w:sz w:val="24"/>
              </w:rPr>
              <w:t>Не</w:t>
            </w:r>
            <w:r w:rsidR="004B7F84">
              <w:rPr>
                <w:rFonts w:ascii="Times New Roman" w:hAnsi="Times New Roman" w:cs="Times New Roman"/>
                <w:sz w:val="24"/>
              </w:rPr>
              <w:t>обоснованное завышение</w:t>
            </w:r>
            <w:r w:rsidRPr="00F21F97">
              <w:rPr>
                <w:rFonts w:ascii="Times New Roman" w:hAnsi="Times New Roman" w:cs="Times New Roman"/>
                <w:sz w:val="24"/>
              </w:rPr>
              <w:t xml:space="preserve"> стоимости </w:t>
            </w:r>
            <w:r w:rsidR="004B7F84">
              <w:rPr>
                <w:rFonts w:ascii="Times New Roman" w:hAnsi="Times New Roman" w:cs="Times New Roman"/>
                <w:sz w:val="24"/>
              </w:rPr>
              <w:t xml:space="preserve">строительно-монтажных работ, </w:t>
            </w:r>
            <w:r w:rsidRPr="00F21F97">
              <w:rPr>
                <w:rFonts w:ascii="Times New Roman" w:hAnsi="Times New Roman" w:cs="Times New Roman"/>
                <w:sz w:val="24"/>
              </w:rPr>
              <w:t xml:space="preserve">строительных </w:t>
            </w:r>
            <w:r w:rsidR="004B7F84">
              <w:rPr>
                <w:rFonts w:ascii="Times New Roman" w:hAnsi="Times New Roman" w:cs="Times New Roman"/>
                <w:sz w:val="24"/>
              </w:rPr>
              <w:t xml:space="preserve">материалов, оказанных услуг, </w:t>
            </w:r>
            <w:r w:rsidRPr="00F21F97">
              <w:rPr>
                <w:rFonts w:ascii="Times New Roman" w:hAnsi="Times New Roman" w:cs="Times New Roman"/>
                <w:sz w:val="24"/>
              </w:rPr>
              <w:t>поставленных товаров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4B7F84">
        <w:trPr>
          <w:trHeight w:hRule="exact" w:val="985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4B7F84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Необоснованное продление сроков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 xml:space="preserve">поставки </w:t>
            </w:r>
            <w:r>
              <w:rPr>
                <w:rFonts w:ascii="Times New Roman" w:hAnsi="Times New Roman" w:cs="Times New Roman"/>
                <w:sz w:val="24"/>
              </w:rPr>
              <w:t xml:space="preserve">товаров, выполнения работ, оказания услуг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по государственным (муниципальным) контрактам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F21F97">
        <w:trPr>
          <w:trHeight w:hRule="exact" w:val="1015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F21F97" w:rsidRDefault="004B7F84" w:rsidP="004B7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Непредъявление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претензий к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подрядным орган</w:t>
            </w:r>
            <w:r>
              <w:rPr>
                <w:rFonts w:ascii="Times New Roman" w:hAnsi="Times New Roman" w:cs="Times New Roman"/>
                <w:sz w:val="24"/>
              </w:rPr>
              <w:t xml:space="preserve">изациям,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рушившим </w:t>
            </w:r>
            <w:r w:rsidR="0019116D" w:rsidRPr="00F21F97">
              <w:rPr>
                <w:rFonts w:ascii="Times New Roman" w:hAnsi="Times New Roman" w:cs="Times New Roman"/>
                <w:sz w:val="24"/>
              </w:rPr>
              <w:t>условия государственного (муниципального) контракта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EA5B3F">
        <w:trPr>
          <w:trHeight w:hRule="exact" w:val="1023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EA5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A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Размещение       государственных       (муниципальных) </w:t>
            </w:r>
            <w:r w:rsidRPr="00C81A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заказов по  уже  выполненным работам, оказанным услугам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16D" w:rsidRPr="00C81A9C" w:rsidTr="00EA5B3F">
        <w:trPr>
          <w:trHeight w:hRule="exact" w:val="456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EA5B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81A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Повторная оплата одних и тех же работ (услуг).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C81A9C" w:rsidRDefault="0019116D" w:rsidP="00C646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6D" w:rsidRPr="00EA5B3F" w:rsidTr="00EA5B3F">
        <w:trPr>
          <w:trHeight w:hRule="exact" w:val="1001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7168F9" w:rsidRDefault="00EA5B3F" w:rsidP="007168F9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7168F9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 xml:space="preserve">Оплата работ (услуг) и иных затрат, </w:t>
            </w:r>
            <w:r w:rsidR="0019116D" w:rsidRPr="007168F9">
              <w:rPr>
                <w:rFonts w:ascii="Times New Roman" w:hAnsi="Times New Roman" w:cs="Times New Roman"/>
                <w:spacing w:val="-6"/>
                <w:sz w:val="24"/>
              </w:rPr>
              <w:t xml:space="preserve">не </w:t>
            </w:r>
            <w:r w:rsidRPr="007168F9">
              <w:rPr>
                <w:rFonts w:ascii="Times New Roman" w:hAnsi="Times New Roman" w:cs="Times New Roman"/>
                <w:spacing w:val="-6"/>
                <w:sz w:val="24"/>
              </w:rPr>
              <w:t xml:space="preserve">предусмотренных </w:t>
            </w:r>
            <w:r w:rsidR="0019116D" w:rsidRPr="007168F9">
              <w:rPr>
                <w:rFonts w:ascii="Times New Roman" w:hAnsi="Times New Roman" w:cs="Times New Roman"/>
                <w:spacing w:val="-6"/>
                <w:sz w:val="24"/>
              </w:rPr>
              <w:t>государственным (муниципальным) контрактом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EA5B3F" w:rsidRDefault="0019116D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16D" w:rsidRPr="00EA5B3F" w:rsidRDefault="0019116D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B3F" w:rsidRPr="00EA5B3F" w:rsidTr="00EA5B3F">
        <w:trPr>
          <w:trHeight w:hRule="exact" w:val="701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7168F9" w:rsidP="00EA5B3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Нецелевое использование бюджетных средств </w:t>
            </w:r>
            <w:r w:rsidR="00EA5B3F" w:rsidRPr="00EA5B3F">
              <w:rPr>
                <w:rFonts w:ascii="Times New Roman" w:hAnsi="Times New Roman" w:cs="Times New Roman"/>
                <w:sz w:val="24"/>
              </w:rPr>
              <w:t>и средств государственных внебюджетных фондов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B3F" w:rsidRPr="00EA5B3F" w:rsidTr="007168F9">
        <w:trPr>
          <w:trHeight w:hRule="exact" w:val="996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7168F9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Неэффективное использование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</w:rPr>
              <w:t xml:space="preserve">недвижимости, находящихся в </w:t>
            </w:r>
            <w:r w:rsidRPr="00EA5B3F">
              <w:rPr>
                <w:rFonts w:ascii="Times New Roman" w:hAnsi="Times New Roman" w:cs="Times New Roman"/>
                <w:sz w:val="24"/>
              </w:rPr>
              <w:t>государственной (муниципальной) собственности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B3F" w:rsidRPr="00EA5B3F" w:rsidTr="007168F9">
        <w:trPr>
          <w:trHeight w:hRule="exact" w:val="995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7168F9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A5B3F">
              <w:rPr>
                <w:rFonts w:ascii="Times New Roman" w:hAnsi="Times New Roman" w:cs="Times New Roman"/>
                <w:sz w:val="24"/>
              </w:rPr>
              <w:t xml:space="preserve">Предоставление государственной (муниципальной) </w:t>
            </w:r>
            <w:r>
              <w:rPr>
                <w:rFonts w:ascii="Times New Roman" w:hAnsi="Times New Roman" w:cs="Times New Roman"/>
                <w:sz w:val="24"/>
              </w:rPr>
              <w:t xml:space="preserve">собственности без проведения </w:t>
            </w:r>
            <w:r w:rsidRPr="00EA5B3F">
              <w:rPr>
                <w:rFonts w:ascii="Times New Roman" w:hAnsi="Times New Roman" w:cs="Times New Roman"/>
                <w:sz w:val="24"/>
              </w:rPr>
              <w:t>соответствующей процедуры, предусмотренной законодательством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B3F" w:rsidRPr="00EA5B3F" w:rsidRDefault="00EA5B3F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7168F9">
        <w:trPr>
          <w:trHeight w:hRule="exact" w:val="716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A5B3F">
              <w:rPr>
                <w:rFonts w:ascii="Times New Roman" w:hAnsi="Times New Roman" w:cs="Times New Roman"/>
                <w:sz w:val="24"/>
              </w:rPr>
              <w:t>Несвоевре</w:t>
            </w:r>
            <w:r>
              <w:rPr>
                <w:rFonts w:ascii="Times New Roman" w:hAnsi="Times New Roman" w:cs="Times New Roman"/>
                <w:sz w:val="24"/>
              </w:rPr>
              <w:t xml:space="preserve">менный </w:t>
            </w:r>
            <w:r w:rsidRPr="00EA5B3F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озврат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 средств, предоставленных из бюджета на возвратной основе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7168F9">
        <w:trPr>
          <w:trHeight w:hRule="exact" w:val="694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просроченной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 дебиторской задолженности, непринятие мер по ее погашению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E11077">
        <w:trPr>
          <w:trHeight w:hRule="exact" w:val="1683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факторов, препятствующих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24"/>
              </w:rPr>
              <w:t xml:space="preserve">добросовестной конкуренции в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сфере </w:t>
            </w:r>
            <w:r>
              <w:rPr>
                <w:rFonts w:ascii="Times New Roman" w:hAnsi="Times New Roman" w:cs="Times New Roman"/>
                <w:sz w:val="24"/>
              </w:rPr>
              <w:t xml:space="preserve">государственных и муниципальных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закупок </w:t>
            </w:r>
            <w:r>
              <w:rPr>
                <w:rFonts w:ascii="Times New Roman" w:hAnsi="Times New Roman" w:cs="Times New Roman"/>
                <w:sz w:val="24"/>
              </w:rPr>
              <w:t xml:space="preserve">(например, необоснованное </w:t>
            </w:r>
            <w:r w:rsidRPr="00EA5B3F">
              <w:rPr>
                <w:rFonts w:ascii="Times New Roman" w:hAnsi="Times New Roman" w:cs="Times New Roman"/>
                <w:sz w:val="24"/>
              </w:rPr>
              <w:t>установление требований к участникам размещения заказа)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E11077">
        <w:trPr>
          <w:trHeight w:hRule="exact" w:val="984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E11077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коррупциогенных факторов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нормативных  правовых актах,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регламентирующих </w:t>
            </w:r>
            <w:r>
              <w:rPr>
                <w:rFonts w:ascii="Times New Roman" w:hAnsi="Times New Roman" w:cs="Times New Roman"/>
                <w:sz w:val="24"/>
              </w:rPr>
              <w:t xml:space="preserve">вопросы   выделения и использования </w:t>
            </w:r>
            <w:r w:rsidRPr="00EA5B3F">
              <w:rPr>
                <w:rFonts w:ascii="Times New Roman" w:hAnsi="Times New Roman" w:cs="Times New Roman"/>
                <w:sz w:val="24"/>
              </w:rPr>
              <w:t>бюджетных средств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E11077">
        <w:trPr>
          <w:trHeight w:hRule="exact" w:val="997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E11077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A5B3F">
              <w:rPr>
                <w:rFonts w:ascii="Times New Roman" w:hAnsi="Times New Roman" w:cs="Times New Roman"/>
                <w:sz w:val="24"/>
              </w:rPr>
              <w:t>Отсу</w:t>
            </w:r>
            <w:r>
              <w:rPr>
                <w:rFonts w:ascii="Times New Roman" w:hAnsi="Times New Roman" w:cs="Times New Roman"/>
                <w:sz w:val="24"/>
              </w:rPr>
              <w:t xml:space="preserve">тствие </w:t>
            </w:r>
            <w:r w:rsidRPr="00EA5B3F">
              <w:rPr>
                <w:rFonts w:ascii="Times New Roman" w:hAnsi="Times New Roman" w:cs="Times New Roman"/>
                <w:sz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</w:rPr>
              <w:t xml:space="preserve">енного </w:t>
            </w:r>
            <w:r w:rsidRPr="00EA5B3F">
              <w:rPr>
                <w:rFonts w:ascii="Times New Roman" w:hAnsi="Times New Roman" w:cs="Times New Roman"/>
                <w:sz w:val="24"/>
              </w:rPr>
              <w:t>порядка (установленных критериев) распределения средств г</w:t>
            </w:r>
            <w:r>
              <w:rPr>
                <w:rFonts w:ascii="Times New Roman" w:hAnsi="Times New Roman" w:cs="Times New Roman"/>
                <w:sz w:val="24"/>
              </w:rPr>
              <w:t xml:space="preserve">осударственной     поддержки по </w:t>
            </w:r>
            <w:r w:rsidRPr="00EA5B3F">
              <w:rPr>
                <w:rFonts w:ascii="Times New Roman" w:hAnsi="Times New Roman" w:cs="Times New Roman"/>
                <w:sz w:val="24"/>
              </w:rPr>
              <w:t>муниципальным образованиям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8F9" w:rsidRPr="00EA5B3F" w:rsidTr="00E11077">
        <w:trPr>
          <w:trHeight w:hRule="exact" w:val="700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E11077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Недостаточно эффективный предварительный </w:t>
            </w:r>
            <w:r w:rsidRPr="00EA5B3F">
              <w:rPr>
                <w:rFonts w:ascii="Times New Roman" w:hAnsi="Times New Roman" w:cs="Times New Roman"/>
                <w:sz w:val="24"/>
              </w:rPr>
              <w:t>и последующий контроль за бюджетными расходами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8F9" w:rsidRPr="00EA5B3F" w:rsidRDefault="007168F9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1077" w:rsidRPr="00EA5B3F" w:rsidTr="00E11077">
        <w:trPr>
          <w:trHeight w:hRule="exact" w:val="993"/>
        </w:trPr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077" w:rsidRDefault="00E11077" w:rsidP="007168F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bookmark0"/>
            <w:r w:rsidRPr="00EA5B3F">
              <w:rPr>
                <w:rFonts w:ascii="Times New Roman" w:hAnsi="Times New Roman" w:cs="Times New Roman"/>
                <w:sz w:val="24"/>
              </w:rPr>
              <w:t>Н</w:t>
            </w:r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едостаточная доступность информации о </w:t>
            </w:r>
            <w:r w:rsidRPr="00EA5B3F">
              <w:rPr>
                <w:rFonts w:ascii="Times New Roman" w:hAnsi="Times New Roman" w:cs="Times New Roman"/>
                <w:sz w:val="24"/>
              </w:rPr>
              <w:t xml:space="preserve">мерах </w:t>
            </w:r>
            <w:r>
              <w:rPr>
                <w:rFonts w:ascii="Times New Roman" w:hAnsi="Times New Roman" w:cs="Times New Roman"/>
                <w:sz w:val="24"/>
              </w:rPr>
              <w:t xml:space="preserve">государственной (муниципальной) поддержки </w:t>
            </w:r>
            <w:r w:rsidRPr="00EA5B3F">
              <w:rPr>
                <w:rFonts w:ascii="Times New Roman" w:hAnsi="Times New Roman" w:cs="Times New Roman"/>
                <w:sz w:val="24"/>
              </w:rPr>
              <w:t>для потенциальных получателей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077" w:rsidRPr="00EA5B3F" w:rsidRDefault="00E11077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077" w:rsidRPr="00EA5B3F" w:rsidRDefault="00E11077" w:rsidP="00EA5B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116D" w:rsidRPr="00EA5B3F" w:rsidRDefault="0019116D" w:rsidP="00EA5B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5D50" w:rsidRDefault="00225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16D" w:rsidRDefault="0019116D" w:rsidP="00A47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9116D" w:rsidRDefault="0019116D" w:rsidP="00225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антикоррупционной политике </w:t>
      </w:r>
    </w:p>
    <w:p w:rsidR="0019116D" w:rsidRPr="00143439" w:rsidRDefault="0019116D" w:rsidP="00A47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16D" w:rsidRPr="004952CA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F3DDA" w:rsidRPr="004952CA" w:rsidRDefault="0019116D" w:rsidP="00A4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CA">
        <w:rPr>
          <w:rFonts w:ascii="Times New Roman" w:hAnsi="Times New Roman" w:cs="Times New Roman"/>
          <w:b/>
          <w:sz w:val="24"/>
          <w:szCs w:val="24"/>
        </w:rPr>
        <w:t xml:space="preserve"> о конфликте интересов работников </w:t>
      </w:r>
      <w:r w:rsidR="00A43E00"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 w:rsidR="00A43E0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A43E0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A43E00">
        <w:rPr>
          <w:rFonts w:ascii="Times New Roman" w:hAnsi="Times New Roman" w:cs="Times New Roman"/>
          <w:b/>
          <w:sz w:val="24"/>
          <w:szCs w:val="24"/>
        </w:rPr>
        <w:t>Казанский</w:t>
      </w:r>
      <w:proofErr w:type="gramEnd"/>
      <w:r w:rsidR="00A43E00">
        <w:rPr>
          <w:rFonts w:ascii="Times New Roman" w:hAnsi="Times New Roman" w:cs="Times New Roman"/>
          <w:b/>
          <w:sz w:val="24"/>
          <w:szCs w:val="24"/>
        </w:rPr>
        <w:t xml:space="preserve"> центр развития детей</w:t>
      </w:r>
      <w:r w:rsidR="00AF3DDA" w:rsidRPr="004952C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9116D" w:rsidRPr="004952CA" w:rsidRDefault="0019116D" w:rsidP="001628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16D" w:rsidRPr="004952CA" w:rsidRDefault="0019116D" w:rsidP="00A4715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C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9116D" w:rsidRPr="004952CA" w:rsidRDefault="0019116D" w:rsidP="00A47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116D" w:rsidRPr="004952CA" w:rsidRDefault="0019116D" w:rsidP="004952C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CA">
        <w:rPr>
          <w:rFonts w:ascii="Times New Roman" w:hAnsi="Times New Roman" w:cs="Times New Roman"/>
          <w:sz w:val="24"/>
          <w:szCs w:val="24"/>
        </w:rPr>
        <w:t>1.1.</w:t>
      </w:r>
      <w:r w:rsidR="004952CA" w:rsidRPr="004952CA">
        <w:rPr>
          <w:rFonts w:ascii="Times New Roman" w:hAnsi="Times New Roman" w:cs="Times New Roman"/>
          <w:sz w:val="24"/>
          <w:szCs w:val="24"/>
        </w:rPr>
        <w:t xml:space="preserve"> </w:t>
      </w:r>
      <w:r w:rsidRPr="004952CA">
        <w:rPr>
          <w:rFonts w:ascii="Times New Roman" w:hAnsi="Times New Roman" w:cs="Times New Roman"/>
          <w:sz w:val="24"/>
          <w:szCs w:val="24"/>
        </w:rPr>
        <w:t>Настоящее Положение о конфликте интересов работников отдела образования (далее – Положение) разработано на основании</w:t>
      </w:r>
      <w:r w:rsidRPr="0049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 «Об образовании в Российской Федерации», Федерального закона от 25.12.2008 №273-ФЗ «О противодействии коррупции».</w:t>
      </w:r>
    </w:p>
    <w:p w:rsidR="0019116D" w:rsidRPr="004952CA" w:rsidRDefault="0019116D" w:rsidP="00A4715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16D" w:rsidRDefault="0019116D" w:rsidP="00A4715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положения</w:t>
      </w:r>
    </w:p>
    <w:p w:rsidR="004952CA" w:rsidRPr="004952CA" w:rsidRDefault="004952CA" w:rsidP="00A4715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52CA" w:rsidRPr="004952CA" w:rsidRDefault="0019116D" w:rsidP="004952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4952CA" w:rsidRPr="004952CA" w:rsidRDefault="0019116D" w:rsidP="004952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Целью  положения о конфликте интересов является регулирование и предотвращение конфликта интересов в деятельности  работников учреждения  и возможных негативных последствий конфликта и</w:t>
      </w:r>
      <w:r w:rsidR="004952CA" w:rsidRPr="004952CA">
        <w:rPr>
          <w:rFonts w:ascii="Times New Roman" w:eastAsia="Calibri" w:hAnsi="Times New Roman" w:cs="Times New Roman"/>
          <w:sz w:val="24"/>
          <w:szCs w:val="24"/>
        </w:rPr>
        <w:t>нтересов для самого учреждения.</w:t>
      </w:r>
    </w:p>
    <w:p w:rsidR="0019116D" w:rsidRPr="004952CA" w:rsidRDefault="0019116D" w:rsidP="004952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BC6DBD" w:rsidRPr="004952CA" w:rsidRDefault="00BC6DBD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Default="0019116D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495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Используемые в </w:t>
      </w:r>
      <w:r w:rsidR="004952CA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положении понятия и определения</w:t>
      </w:r>
    </w:p>
    <w:p w:rsidR="004952CA" w:rsidRPr="004952CA" w:rsidRDefault="004952CA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FE369B" w:rsidP="004952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Конфликт интересов </w:t>
      </w:r>
      <w:r w:rsidRPr="004952CA">
        <w:rPr>
          <w:rFonts w:ascii="Times New Roman" w:eastAsia="Calibri" w:hAnsi="Times New Roman" w:cs="Times New Roman"/>
          <w:sz w:val="24"/>
          <w:szCs w:val="24"/>
        </w:rPr>
        <w:t>–</w:t>
      </w:r>
      <w:r w:rsidRP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369B">
        <w:rPr>
          <w:rFonts w:ascii="Times New Roman" w:eastAsia="Calibri" w:hAnsi="Times New Roman" w:cs="Times New Roman"/>
          <w:bCs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E369B" w:rsidRDefault="00FE369B" w:rsidP="00FE36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Личная заинтересованность </w:t>
      </w:r>
      <w:r w:rsidRPr="004952CA">
        <w:rPr>
          <w:rFonts w:ascii="Times New Roman" w:eastAsia="Calibri" w:hAnsi="Times New Roman" w:cs="Times New Roman"/>
          <w:sz w:val="24"/>
          <w:szCs w:val="24"/>
        </w:rPr>
        <w:t>–</w:t>
      </w:r>
      <w:r w:rsidRP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369B">
        <w:rPr>
          <w:rFonts w:ascii="Times New Roman" w:eastAsia="Calibri" w:hAnsi="Times New Roman" w:cs="Times New Roman"/>
          <w:bCs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работнику учреждения,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</w:t>
      </w:r>
      <w:proofErr w:type="gramEnd"/>
      <w:r w:rsidRPr="00FE369B">
        <w:rPr>
          <w:rFonts w:ascii="Times New Roman" w:eastAsia="Calibri" w:hAnsi="Times New Roman" w:cs="Times New Roman"/>
          <w:bCs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9116D" w:rsidRPr="004952CA" w:rsidRDefault="0019116D" w:rsidP="00FE36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конфликте интересов </w:t>
      </w:r>
      <w:r w:rsidRPr="004952CA">
        <w:rPr>
          <w:rFonts w:ascii="Times New Roman" w:eastAsia="Calibri" w:hAnsi="Times New Roman" w:cs="Times New Roman"/>
          <w:sz w:val="24"/>
          <w:szCs w:val="24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4952CA" w:rsidRDefault="004952CA" w:rsidP="00A4715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16D" w:rsidRDefault="0019116D" w:rsidP="00FE36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Times New Roman" w:hAnsi="Times New Roman" w:cs="Times New Roman"/>
          <w:b/>
          <w:bCs/>
          <w:sz w:val="24"/>
          <w:szCs w:val="24"/>
        </w:rPr>
        <w:t>4. Круг лиц под</w:t>
      </w:r>
      <w:r w:rsidR="004952CA">
        <w:rPr>
          <w:rFonts w:ascii="Times New Roman" w:eastAsia="Times New Roman" w:hAnsi="Times New Roman" w:cs="Times New Roman"/>
          <w:b/>
          <w:bCs/>
          <w:sz w:val="24"/>
          <w:szCs w:val="24"/>
        </w:rPr>
        <w:t>падающих под действие положения</w:t>
      </w:r>
    </w:p>
    <w:p w:rsidR="004952CA" w:rsidRPr="004952CA" w:rsidRDefault="004952CA" w:rsidP="00A4715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16D" w:rsidRDefault="0019116D" w:rsidP="004952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Действие положения  распространяется на всех работников учреждения вне зависимости от уровня занимаемой должности. Обязаны соблюдать положение также  физические лица, сотрудничающие с учреждением на основе гражданско-правовых договоров.</w:t>
      </w:r>
    </w:p>
    <w:p w:rsidR="004952CA" w:rsidRPr="004952CA" w:rsidRDefault="004952CA" w:rsidP="00A47151">
      <w:pPr>
        <w:spacing w:after="0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19116D" w:rsidP="00FE369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5. Основные принципы управления ко</w:t>
      </w:r>
      <w:r w:rsidR="00FE369B">
        <w:rPr>
          <w:rFonts w:ascii="Times New Roman" w:eastAsia="Calibri" w:hAnsi="Times New Roman" w:cs="Times New Roman"/>
          <w:b/>
          <w:bCs/>
          <w:sz w:val="24"/>
          <w:szCs w:val="24"/>
        </w:rPr>
        <w:t>нфликтом интересов в учреждении</w:t>
      </w:r>
    </w:p>
    <w:p w:rsidR="00FE369B" w:rsidRDefault="00FE369B" w:rsidP="00FE369B">
      <w:pPr>
        <w:spacing w:after="0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16D" w:rsidRPr="004952CA" w:rsidRDefault="0019116D" w:rsidP="00FE369B">
      <w:pPr>
        <w:spacing w:after="0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lastRenderedPageBreak/>
        <w:t>В основу работы по управлению конфликтом интересов в учреждении положены следующие принципы:</w:t>
      </w:r>
    </w:p>
    <w:p w:rsidR="0019116D" w:rsidRPr="004952CA" w:rsidRDefault="0019116D" w:rsidP="00FE36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19116D" w:rsidRPr="004952CA" w:rsidRDefault="0019116D" w:rsidP="00FE36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4952CA">
        <w:rPr>
          <w:rFonts w:ascii="Times New Roman" w:eastAsia="Calibri" w:hAnsi="Times New Roman" w:cs="Times New Roman"/>
          <w:sz w:val="24"/>
          <w:szCs w:val="24"/>
        </w:rPr>
        <w:t>репутационных</w:t>
      </w:r>
      <w:proofErr w:type="spellEnd"/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19116D" w:rsidRPr="004952CA" w:rsidRDefault="0019116D" w:rsidP="00FE36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 конфиденциальность процесса раскрытия сведений о конфликте интересов и процесса его урегулирования;</w:t>
      </w:r>
    </w:p>
    <w:p w:rsidR="0019116D" w:rsidRPr="004952CA" w:rsidRDefault="0019116D" w:rsidP="00FE36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соблюдение баланса интересов учреждения и работника при урегулировании конфликта интересов;</w:t>
      </w:r>
    </w:p>
    <w:p w:rsidR="0019116D" w:rsidRPr="004952CA" w:rsidRDefault="0019116D" w:rsidP="00FE36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9116D" w:rsidRPr="004952CA" w:rsidRDefault="0019116D" w:rsidP="00A47151">
      <w:pPr>
        <w:spacing w:after="0"/>
        <w:ind w:firstLine="624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9116D" w:rsidRDefault="0019116D" w:rsidP="00A47151">
      <w:pPr>
        <w:spacing w:after="0"/>
        <w:ind w:firstLine="6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работников в связи с раскрытием и урег</w:t>
      </w:r>
      <w:r w:rsidR="00FE369B">
        <w:rPr>
          <w:rFonts w:ascii="Times New Roman" w:eastAsia="Calibri" w:hAnsi="Times New Roman" w:cs="Times New Roman"/>
          <w:b/>
          <w:bCs/>
          <w:sz w:val="24"/>
          <w:szCs w:val="24"/>
        </w:rPr>
        <w:t>улированием конфликта интересов</w:t>
      </w:r>
    </w:p>
    <w:p w:rsidR="00FE369B" w:rsidRPr="004952CA" w:rsidRDefault="00FE369B" w:rsidP="00A47151">
      <w:pPr>
        <w:spacing w:after="0"/>
        <w:ind w:firstLine="6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19116D" w:rsidP="00FE3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Работники учреждения в связи с раскрытием и урегулированием конфликта интересов обязаны:</w:t>
      </w:r>
    </w:p>
    <w:p w:rsidR="0019116D" w:rsidRPr="004952CA" w:rsidRDefault="0019116D" w:rsidP="00FE3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 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9116D" w:rsidRPr="004952CA" w:rsidRDefault="0019116D" w:rsidP="00FE3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 - избегать (по возможности) ситуаций и обстоятельств, которые могут привести к конфликту интересов;</w:t>
      </w:r>
    </w:p>
    <w:p w:rsidR="0019116D" w:rsidRPr="004952CA" w:rsidRDefault="0019116D" w:rsidP="00FE3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- раскрывать возникший (реальный) или потенциальный конфликт интересов;</w:t>
      </w:r>
    </w:p>
    <w:p w:rsidR="0019116D" w:rsidRPr="004952CA" w:rsidRDefault="0019116D" w:rsidP="00FE3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116D" w:rsidRPr="004952CA" w:rsidRDefault="0019116D" w:rsidP="00A471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2159" w:rsidRPr="004952CA" w:rsidRDefault="00562159" w:rsidP="00A47151">
      <w:pPr>
        <w:spacing w:after="0"/>
        <w:ind w:firstLine="6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Default="0019116D" w:rsidP="00A47151">
      <w:pPr>
        <w:spacing w:after="0"/>
        <w:ind w:firstLine="6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="00FE3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7C74D2" w:rsidRPr="004952CA" w:rsidRDefault="007C74D2" w:rsidP="00A47151">
      <w:pPr>
        <w:spacing w:after="0"/>
        <w:ind w:firstLine="6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Для раскрытия конфликта интересов работники учреждения могут использовать следующие способы:</w:t>
      </w: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19116D" w:rsidRPr="004952CA" w:rsidRDefault="0019116D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19116D" w:rsidRPr="004952CA" w:rsidRDefault="007C74D2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интересов;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Сообщение сведений о конфликте интересов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Работники направляют уведомление, составленное по форме согласно приложению № 1 к настоящему Положению, лицу ответственному </w:t>
      </w:r>
      <w:proofErr w:type="gramStart"/>
      <w:r w:rsidRPr="007C74D2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74D2">
        <w:rPr>
          <w:rFonts w:ascii="Times New Roman" w:eastAsia="Calibri" w:hAnsi="Times New Roman" w:cs="Times New Roman"/>
          <w:sz w:val="24"/>
          <w:szCs w:val="24"/>
        </w:rPr>
        <w:t>противодействию</w:t>
      </w:r>
      <w:proofErr w:type="gramEnd"/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 коррупции в учреждении. 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Регистрация уведомления осуществляется лицом ответственным </w:t>
      </w:r>
      <w:proofErr w:type="gramStart"/>
      <w:r w:rsidRPr="007C74D2">
        <w:rPr>
          <w:rFonts w:ascii="Times New Roman" w:eastAsia="Calibri" w:hAnsi="Times New Roman" w:cs="Times New Roman"/>
          <w:sz w:val="24"/>
          <w:szCs w:val="24"/>
        </w:rPr>
        <w:t>за противодействие коррупции в учреждении в день его поступления в Журнале регистрации уведомлений работников о возникновении</w:t>
      </w:r>
      <w:proofErr w:type="gramEnd"/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- журнал). 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 xml:space="preserve">Журнал должен быть прошит и пронумерован, заверен подписью лица ответственного за противодействие коррупции в учреждении. </w:t>
      </w:r>
    </w:p>
    <w:p w:rsidR="007C74D2" w:rsidRP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>Журнал хранится в</w:t>
      </w:r>
      <w:r w:rsidR="00DE5514">
        <w:rPr>
          <w:rFonts w:ascii="Times New Roman" w:eastAsia="Calibri" w:hAnsi="Times New Roman" w:cs="Times New Roman"/>
          <w:sz w:val="24"/>
          <w:szCs w:val="24"/>
        </w:rPr>
        <w:t xml:space="preserve"> МАУ </w:t>
      </w:r>
      <w:proofErr w:type="gramStart"/>
      <w:r w:rsidR="00DE551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E551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DE5514">
        <w:rPr>
          <w:rFonts w:ascii="Times New Roman" w:eastAsia="Calibri" w:hAnsi="Times New Roman" w:cs="Times New Roman"/>
          <w:sz w:val="24"/>
          <w:szCs w:val="24"/>
        </w:rPr>
        <w:t>Казанский</w:t>
      </w:r>
      <w:proofErr w:type="gramEnd"/>
      <w:r w:rsidR="00DE5514">
        <w:rPr>
          <w:rFonts w:ascii="Times New Roman" w:eastAsia="Calibri" w:hAnsi="Times New Roman" w:cs="Times New Roman"/>
          <w:sz w:val="24"/>
          <w:szCs w:val="24"/>
        </w:rPr>
        <w:t xml:space="preserve"> центр развития детей</w:t>
      </w:r>
      <w:r w:rsidRPr="007C74D2">
        <w:rPr>
          <w:rFonts w:ascii="Times New Roman" w:eastAsia="Calibri" w:hAnsi="Times New Roman" w:cs="Times New Roman"/>
          <w:sz w:val="24"/>
          <w:szCs w:val="24"/>
        </w:rPr>
        <w:t>» в течение пяти лет со дня регистрации в нем последнего уведомления.</w:t>
      </w:r>
    </w:p>
    <w:p w:rsidR="007C74D2" w:rsidRDefault="007C74D2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4D2">
        <w:rPr>
          <w:rFonts w:ascii="Times New Roman" w:eastAsia="Calibri" w:hAnsi="Times New Roman" w:cs="Times New Roman"/>
          <w:sz w:val="24"/>
          <w:szCs w:val="24"/>
        </w:rPr>
        <w:t>Копия зарегистрированного уведомления с отметкой о его регистрации передается работнику, представившему уведомление, в течение 1 рабочего дня после регистрации уведомления.</w:t>
      </w: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r w:rsidR="00DE5514" w:rsidRPr="004952CA">
        <w:rPr>
          <w:rFonts w:ascii="Times New Roman" w:eastAsia="Calibri" w:hAnsi="Times New Roman" w:cs="Times New Roman"/>
          <w:sz w:val="24"/>
          <w:szCs w:val="24"/>
        </w:rPr>
        <w:t>прийти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В случае если</w:t>
      </w:r>
      <w:r w:rsidR="00DE5514">
        <w:rPr>
          <w:rFonts w:ascii="Times New Roman" w:eastAsia="Calibri" w:hAnsi="Times New Roman" w:cs="Times New Roman"/>
          <w:sz w:val="24"/>
          <w:szCs w:val="24"/>
        </w:rPr>
        <w:t xml:space="preserve"> конфликт интересов имеет место</w:t>
      </w:r>
      <w:r w:rsidRPr="004952CA">
        <w:rPr>
          <w:rFonts w:ascii="Times New Roman" w:eastAsia="Calibri" w:hAnsi="Times New Roman" w:cs="Times New Roman"/>
          <w:sz w:val="24"/>
          <w:szCs w:val="24"/>
        </w:rPr>
        <w:t>,</w:t>
      </w:r>
      <w:r w:rsidR="00DE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2CA">
        <w:rPr>
          <w:rFonts w:ascii="Times New Roman" w:eastAsia="Calibri" w:hAnsi="Times New Roman" w:cs="Times New Roman"/>
          <w:sz w:val="24"/>
          <w:szCs w:val="24"/>
        </w:rPr>
        <w:t>то для его разрешения учреждение может использовать следующие способы, в том числе:</w:t>
      </w:r>
    </w:p>
    <w:p w:rsidR="0019116D" w:rsidRPr="004952CA" w:rsidRDefault="000832C6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9116D" w:rsidRPr="004952CA" w:rsidRDefault="0019116D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9116D" w:rsidRPr="004952CA" w:rsidRDefault="0019116D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19116D" w:rsidRPr="004952CA" w:rsidRDefault="000832C6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9116D" w:rsidRPr="004952CA" w:rsidRDefault="000832C6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9116D" w:rsidRPr="004952CA" w:rsidRDefault="000832C6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19116D" w:rsidRPr="004952CA" w:rsidRDefault="0019116D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увольнение работника по собственному желанию;</w:t>
      </w:r>
    </w:p>
    <w:p w:rsidR="0019116D" w:rsidRPr="004952CA" w:rsidRDefault="000832C6" w:rsidP="007C74D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9116D" w:rsidRPr="004952CA" w:rsidRDefault="0019116D" w:rsidP="007C74D2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9116D" w:rsidRPr="004952CA" w:rsidRDefault="0019116D" w:rsidP="007C74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учитывается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0832C6" w:rsidRDefault="000832C6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2C6" w:rsidRDefault="0019116D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8. Лица, ответственные за прием с</w:t>
      </w:r>
      <w:r w:rsidR="000832C6">
        <w:rPr>
          <w:rFonts w:ascii="Times New Roman" w:eastAsia="Calibri" w:hAnsi="Times New Roman" w:cs="Times New Roman"/>
          <w:b/>
          <w:bCs/>
          <w:sz w:val="24"/>
          <w:szCs w:val="24"/>
        </w:rPr>
        <w:t>ведений о возникшем (имеющимся)</w:t>
      </w:r>
    </w:p>
    <w:p w:rsidR="0019116D" w:rsidRDefault="0019116D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конфликте интерес</w:t>
      </w:r>
      <w:r w:rsidR="000832C6">
        <w:rPr>
          <w:rFonts w:ascii="Times New Roman" w:eastAsia="Calibri" w:hAnsi="Times New Roman" w:cs="Times New Roman"/>
          <w:b/>
          <w:bCs/>
          <w:sz w:val="24"/>
          <w:szCs w:val="24"/>
        </w:rPr>
        <w:t>ов и рассмотрение этих сведений</w:t>
      </w:r>
    </w:p>
    <w:p w:rsidR="000832C6" w:rsidRPr="004952CA" w:rsidRDefault="000832C6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Должностными лицами, ответственными за прием сведений о возникающих (имеющихся) конфликтах интересов, является:  </w:t>
      </w:r>
    </w:p>
    <w:p w:rsidR="0019116D" w:rsidRPr="004952CA" w:rsidRDefault="003859F9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- Директор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116D" w:rsidRPr="004952CA" w:rsidRDefault="003859F9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- специалист 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по кадрам (при приеме на работу);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должностное лицо, ответственное за противодействие коррупции в учреждении.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Полученная информация ответственными лицами немедленно д</w:t>
      </w:r>
      <w:r w:rsidR="003859F9" w:rsidRPr="004952CA">
        <w:rPr>
          <w:rFonts w:ascii="Times New Roman" w:eastAsia="Calibri" w:hAnsi="Times New Roman" w:cs="Times New Roman"/>
          <w:sz w:val="24"/>
          <w:szCs w:val="24"/>
        </w:rPr>
        <w:t xml:space="preserve">оводится до директора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Pr="004952CA">
        <w:rPr>
          <w:rFonts w:ascii="Times New Roman" w:eastAsia="Calibri" w:hAnsi="Times New Roman" w:cs="Times New Roman"/>
          <w:sz w:val="24"/>
          <w:szCs w:val="24"/>
        </w:rPr>
        <w:t>, который</w:t>
      </w:r>
      <w:r w:rsidR="005A4DBA">
        <w:rPr>
          <w:rFonts w:ascii="Times New Roman" w:eastAsia="Calibri" w:hAnsi="Times New Roman" w:cs="Times New Roman"/>
          <w:sz w:val="24"/>
          <w:szCs w:val="24"/>
        </w:rPr>
        <w:t xml:space="preserve"> назначает срок ее рассмотрения</w:t>
      </w:r>
      <w:r w:rsidRPr="00495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Срок рассмотрения информации о возникающих (имеющихся) конфликтов интересов не может превышать трех рабочих дней. 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Рассмотрение полученной информации </w:t>
      </w:r>
      <w:r w:rsidR="005A4DBA">
        <w:rPr>
          <w:rFonts w:ascii="Times New Roman" w:eastAsia="Calibri" w:hAnsi="Times New Roman" w:cs="Times New Roman"/>
          <w:sz w:val="24"/>
          <w:szCs w:val="24"/>
        </w:rPr>
        <w:t xml:space="preserve"> проводится комиссией в составе</w:t>
      </w:r>
      <w:r w:rsidRPr="004952C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- должностного лица, ответственно</w:t>
      </w:r>
      <w:r w:rsidR="005A4DBA">
        <w:rPr>
          <w:rFonts w:ascii="Times New Roman" w:eastAsia="Calibri" w:hAnsi="Times New Roman" w:cs="Times New Roman"/>
          <w:sz w:val="24"/>
          <w:szCs w:val="24"/>
        </w:rPr>
        <w:t>го за противодействие коррупции</w:t>
      </w:r>
      <w:r w:rsidRPr="004952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116D" w:rsidRPr="004952CA" w:rsidRDefault="003859F9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-директор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495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Участие работника подавшего сведения о возникающих (имеющихся) конфликтах интересов в заседании комиссии по его желанию.</w:t>
      </w:r>
    </w:p>
    <w:p w:rsidR="0019116D" w:rsidRPr="004952CA" w:rsidRDefault="0019116D" w:rsidP="000832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Полученная информация комиссией всесторонне изучается и по ней принимается решение о способе разрешения возникшего (имеющегося) конфликта и</w:t>
      </w:r>
      <w:r w:rsidR="005A4DBA">
        <w:rPr>
          <w:rFonts w:ascii="Times New Roman" w:eastAsia="Calibri" w:hAnsi="Times New Roman" w:cs="Times New Roman"/>
          <w:sz w:val="24"/>
          <w:szCs w:val="24"/>
        </w:rPr>
        <w:t>нтересов или об  его отсутствии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. Решение комиссии оформляется протоколом и доводится до сведения </w:t>
      </w:r>
      <w:r w:rsidR="003859F9" w:rsidRPr="004952CA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. Решения комиссии </w:t>
      </w:r>
      <w:r w:rsidR="005A4DBA">
        <w:rPr>
          <w:rFonts w:ascii="Times New Roman" w:eastAsia="Calibri" w:hAnsi="Times New Roman" w:cs="Times New Roman"/>
          <w:sz w:val="24"/>
          <w:szCs w:val="24"/>
        </w:rPr>
        <w:t>носят рекомендательный характер</w:t>
      </w:r>
      <w:r w:rsidRPr="004952CA">
        <w:rPr>
          <w:rFonts w:ascii="Times New Roman" w:eastAsia="Calibri" w:hAnsi="Times New Roman" w:cs="Times New Roman"/>
          <w:sz w:val="24"/>
          <w:szCs w:val="24"/>
        </w:rPr>
        <w:t>. Окончательное решение о способе разрешения возникшего (имеющегося) конфликта интересов, если он действительно имеет место, принимает начальник отдела образования в течение трех рабочих дней с момента получения протокола заседания комиссии.</w:t>
      </w:r>
    </w:p>
    <w:p w:rsidR="00257257" w:rsidRDefault="00257257" w:rsidP="0016280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Default="0019116D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083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5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Ответственность работников учреждения за несоблюдение </w:t>
      </w:r>
      <w:r w:rsidR="000832C6">
        <w:rPr>
          <w:rFonts w:ascii="Times New Roman" w:eastAsia="Calibri" w:hAnsi="Times New Roman" w:cs="Times New Roman"/>
          <w:b/>
          <w:bCs/>
          <w:sz w:val="24"/>
          <w:szCs w:val="24"/>
        </w:rPr>
        <w:t>положения о конфликте интересов</w:t>
      </w:r>
    </w:p>
    <w:p w:rsidR="00257257" w:rsidRPr="004952CA" w:rsidRDefault="00257257" w:rsidP="00A4715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116D" w:rsidRPr="004952CA" w:rsidRDefault="0019116D" w:rsidP="000832C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p w:rsidR="005318C0" w:rsidRDefault="0019116D" w:rsidP="000832C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4952CA">
        <w:rPr>
          <w:rFonts w:ascii="Times New Roman" w:eastAsia="Calibri" w:hAnsi="Times New Roman" w:cs="Times New Roman"/>
          <w:sz w:val="24"/>
          <w:szCs w:val="24"/>
        </w:rPr>
        <w:t>РФ</w:t>
      </w:r>
      <w:proofErr w:type="gramEnd"/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трудовой договор.</w:t>
      </w:r>
    </w:p>
    <w:p w:rsidR="005318C0" w:rsidRDefault="005318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6280D" w:rsidRDefault="005318C0" w:rsidP="0016280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5318C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64660" w:rsidRPr="0016280D" w:rsidRDefault="0016280D" w:rsidP="0016280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="00C64660">
        <w:rPr>
          <w:rFonts w:ascii="Times New Roman" w:hAnsi="Times New Roman" w:cs="Times New Roman"/>
          <w:sz w:val="24"/>
          <w:szCs w:val="24"/>
        </w:rPr>
        <w:t xml:space="preserve"> о конфликте</w:t>
      </w:r>
    </w:p>
    <w:p w:rsidR="0019116D" w:rsidRDefault="00C64660" w:rsidP="00C646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660">
        <w:rPr>
          <w:rFonts w:ascii="Times New Roman" w:hAnsi="Times New Roman" w:cs="Times New Roman"/>
          <w:sz w:val="24"/>
          <w:szCs w:val="24"/>
        </w:rPr>
        <w:t>интересов работников</w:t>
      </w:r>
    </w:p>
    <w:p w:rsidR="00483BC7" w:rsidRPr="00C64660" w:rsidRDefault="00483BC7" w:rsidP="00C646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(Ф.И.О. лица, ответственного за противодействие коррупции в учреждении)</w:t>
            </w: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(Ф.И.О., должность работника,</w:t>
            </w:r>
            <w:proofErr w:type="gramEnd"/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места жительства,</w:t>
            </w: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18C0" w:rsidRPr="005318C0" w:rsidTr="00C64660">
        <w:tc>
          <w:tcPr>
            <w:tcW w:w="4927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контактный телефон)</w:t>
            </w:r>
          </w:p>
        </w:tc>
      </w:tr>
    </w:tbl>
    <w:p w:rsidR="005318C0" w:rsidRPr="005318C0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18C0" w:rsidRPr="005318C0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bookmarkStart w:id="2" w:name="Par450"/>
      <w:bookmarkEnd w:id="2"/>
      <w:r w:rsidRPr="005318C0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483BC7">
        <w:rPr>
          <w:rFonts w:ascii="Times New Roman" w:hAnsi="Times New Roman" w:cs="Times New Roman"/>
          <w:sz w:val="24"/>
          <w:szCs w:val="20"/>
        </w:rPr>
        <w:t>Уведомление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о возникновении личной заинтересованности при исполнении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должностных обязанностей, которая приводит или может привести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к конфликту интересов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Обстоятельства, являющиеся основанием возникновения личной заинтересованности:_________________________________________________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__________________________________________________________________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</w:t>
      </w:r>
      <w:r w:rsidRPr="00483BC7">
        <w:rPr>
          <w:rFonts w:ascii="Times New Roman" w:hAnsi="Times New Roman" w:cs="Times New Roman"/>
          <w:sz w:val="24"/>
          <w:szCs w:val="20"/>
        </w:rPr>
        <w:t>.</w:t>
      </w:r>
    </w:p>
    <w:p w:rsidR="00C64660" w:rsidRPr="00483BC7" w:rsidRDefault="005318C0" w:rsidP="00C64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Должностные обязанности, на исполнение которых влияет или может повлиять личная заинтересованность: _______</w:t>
      </w:r>
      <w:r w:rsidR="00C64660" w:rsidRPr="00483BC7">
        <w:rPr>
          <w:rFonts w:ascii="Times New Roman" w:hAnsi="Times New Roman" w:cs="Times New Roman"/>
          <w:sz w:val="24"/>
          <w:szCs w:val="20"/>
        </w:rPr>
        <w:t>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____________________</w:t>
      </w:r>
    </w:p>
    <w:p w:rsidR="005318C0" w:rsidRPr="00483BC7" w:rsidRDefault="00C64660" w:rsidP="00C6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__________________________________________________________________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</w:t>
      </w:r>
      <w:r w:rsidR="005318C0" w:rsidRPr="00483BC7">
        <w:rPr>
          <w:rFonts w:ascii="Times New Roman" w:hAnsi="Times New Roman" w:cs="Times New Roman"/>
          <w:sz w:val="24"/>
          <w:szCs w:val="20"/>
        </w:rPr>
        <w:t>.</w:t>
      </w:r>
    </w:p>
    <w:p w:rsidR="005318C0" w:rsidRPr="00483BC7" w:rsidRDefault="005318C0" w:rsidP="00C64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Предлагаемые   меры  по  предотвращению  или  урегулированию  конфликта</w:t>
      </w:r>
      <w:r w:rsidR="00C64660" w:rsidRPr="00483BC7">
        <w:rPr>
          <w:rFonts w:ascii="Times New Roman" w:hAnsi="Times New Roman" w:cs="Times New Roman"/>
          <w:sz w:val="24"/>
          <w:szCs w:val="20"/>
        </w:rPr>
        <w:t xml:space="preserve"> </w:t>
      </w:r>
      <w:r w:rsidRPr="00483BC7">
        <w:rPr>
          <w:rFonts w:ascii="Times New Roman" w:hAnsi="Times New Roman" w:cs="Times New Roman"/>
          <w:sz w:val="24"/>
          <w:szCs w:val="20"/>
        </w:rPr>
        <w:t>интересов: ______________________________</w:t>
      </w:r>
      <w:r w:rsidR="00C64660" w:rsidRPr="00483BC7">
        <w:rPr>
          <w:rFonts w:ascii="Times New Roman" w:hAnsi="Times New Roman" w:cs="Times New Roman"/>
          <w:sz w:val="24"/>
          <w:szCs w:val="20"/>
        </w:rPr>
        <w:t>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_____________________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____________________________________</w:t>
      </w:r>
      <w:r w:rsidR="00C64660" w:rsidRPr="00483BC7">
        <w:rPr>
          <w:rFonts w:ascii="Times New Roman" w:hAnsi="Times New Roman" w:cs="Times New Roman"/>
          <w:sz w:val="24"/>
          <w:szCs w:val="20"/>
        </w:rPr>
        <w:t>______________________________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____________________________________</w:t>
      </w:r>
      <w:r w:rsidR="00C64660" w:rsidRPr="00483BC7">
        <w:rPr>
          <w:rFonts w:ascii="Times New Roman" w:hAnsi="Times New Roman" w:cs="Times New Roman"/>
          <w:sz w:val="24"/>
          <w:szCs w:val="20"/>
        </w:rPr>
        <w:t>______________________________</w:t>
      </w:r>
      <w:r w:rsidR="00483BC7">
        <w:rPr>
          <w:rFonts w:ascii="Times New Roman" w:hAnsi="Times New Roman" w:cs="Times New Roman"/>
          <w:sz w:val="24"/>
          <w:szCs w:val="20"/>
        </w:rPr>
        <w:t>___________</w:t>
      </w:r>
      <w:r w:rsidRPr="00483BC7">
        <w:rPr>
          <w:rFonts w:ascii="Times New Roman" w:hAnsi="Times New Roman" w:cs="Times New Roman"/>
          <w:sz w:val="24"/>
          <w:szCs w:val="20"/>
        </w:rPr>
        <w:t>.</w:t>
      </w:r>
    </w:p>
    <w:p w:rsidR="005318C0" w:rsidRPr="00483BC7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83BC7">
        <w:rPr>
          <w:rFonts w:ascii="Times New Roman" w:hAnsi="Times New Roman" w:cs="Times New Roman"/>
          <w:sz w:val="24"/>
          <w:szCs w:val="20"/>
        </w:rPr>
        <w:t>Намереваюсь (не намереваюсь) лично присутствовать на заседании Комиссии по 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483BC7">
        <w:rPr>
          <w:rFonts w:ascii="Times New Roman" w:hAnsi="Times New Roman" w:cs="Times New Roman"/>
          <w:sz w:val="24"/>
          <w:szCs w:val="20"/>
        </w:rPr>
        <w:t>нужное</w:t>
      </w:r>
      <w:proofErr w:type="gramEnd"/>
      <w:r w:rsidRPr="00483BC7">
        <w:rPr>
          <w:rFonts w:ascii="Times New Roman" w:hAnsi="Times New Roman" w:cs="Times New Roman"/>
          <w:sz w:val="24"/>
          <w:szCs w:val="20"/>
        </w:rPr>
        <w:t xml:space="preserve"> подчеркнуть).</w:t>
      </w:r>
    </w:p>
    <w:p w:rsidR="005318C0" w:rsidRPr="005318C0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0"/>
        </w:rPr>
      </w:pPr>
    </w:p>
    <w:p w:rsidR="005318C0" w:rsidRPr="005318C0" w:rsidRDefault="005318C0" w:rsidP="0053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0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236"/>
        <w:gridCol w:w="3190"/>
      </w:tblGrid>
      <w:tr w:rsidR="005318C0" w:rsidRPr="005318C0" w:rsidTr="00C64660">
        <w:tc>
          <w:tcPr>
            <w:tcW w:w="3284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«___» ________ 20__ г.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5318C0" w:rsidRPr="005318C0" w:rsidTr="00C64660">
        <w:tc>
          <w:tcPr>
            <w:tcW w:w="3284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 лица, направляющего заявление)</w:t>
            </w:r>
          </w:p>
        </w:tc>
        <w:tc>
          <w:tcPr>
            <w:tcW w:w="236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8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318C0" w:rsidRPr="005318C0" w:rsidTr="00C64660">
        <w:tc>
          <w:tcPr>
            <w:tcW w:w="3284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5318C0" w:rsidRPr="005318C0" w:rsidRDefault="005318C0" w:rsidP="0053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5318C0" w:rsidRPr="005318C0" w:rsidRDefault="005318C0" w:rsidP="005318C0">
      <w:pPr>
        <w:jc w:val="center"/>
        <w:rPr>
          <w:rFonts w:ascii="Times New Roman" w:hAnsi="Times New Roman" w:cs="Times New Roman"/>
          <w:sz w:val="24"/>
        </w:rPr>
      </w:pPr>
    </w:p>
    <w:p w:rsidR="0019116D" w:rsidRPr="00143439" w:rsidRDefault="0019116D" w:rsidP="00A4715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"/>
        <w:rPr>
          <w:rFonts w:ascii="Times New Roman" w:eastAsia="Times New Roman" w:hAnsi="Times New Roman" w:cs="Times New Roman"/>
          <w:sz w:val="24"/>
          <w:szCs w:val="24"/>
        </w:rPr>
      </w:pPr>
    </w:p>
    <w:p w:rsidR="00030E61" w:rsidRDefault="00030E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0E61" w:rsidRDefault="00030E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3BC7" w:rsidRDefault="00483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16D" w:rsidRDefault="0019116D" w:rsidP="00A47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9116D" w:rsidRDefault="0019116D" w:rsidP="002572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антикоррупционной политике </w:t>
      </w:r>
    </w:p>
    <w:p w:rsidR="0019116D" w:rsidRPr="00143439" w:rsidRDefault="0019116D" w:rsidP="00A47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16D" w:rsidRPr="00143439" w:rsidRDefault="0019116D" w:rsidP="00AE11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68">
        <w:rPr>
          <w:rFonts w:ascii="Times New Roman" w:hAnsi="Times New Roman" w:cs="Times New Roman"/>
          <w:b/>
          <w:sz w:val="24"/>
          <w:szCs w:val="24"/>
        </w:rPr>
        <w:t xml:space="preserve">КОДЕКС ЭТИКИ И СЛУЖЕБНОГО ПОВЕДЕНИЯ </w:t>
      </w:r>
    </w:p>
    <w:p w:rsidR="00562159" w:rsidRPr="00AE1168" w:rsidRDefault="0019116D" w:rsidP="00A4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68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DE5514"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 w:rsidR="00DE551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DE551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DE5514">
        <w:rPr>
          <w:rFonts w:ascii="Times New Roman" w:hAnsi="Times New Roman" w:cs="Times New Roman"/>
          <w:b/>
          <w:sz w:val="24"/>
          <w:szCs w:val="24"/>
        </w:rPr>
        <w:t>Казанский</w:t>
      </w:r>
      <w:proofErr w:type="gramEnd"/>
      <w:r w:rsidR="00DE5514">
        <w:rPr>
          <w:rFonts w:ascii="Times New Roman" w:hAnsi="Times New Roman" w:cs="Times New Roman"/>
          <w:b/>
          <w:sz w:val="24"/>
          <w:szCs w:val="24"/>
        </w:rPr>
        <w:t xml:space="preserve"> центр развития детей</w:t>
      </w:r>
      <w:r w:rsidR="00562159" w:rsidRPr="00AE116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C6DBD" w:rsidRPr="00AE1168" w:rsidRDefault="00BC6DBD" w:rsidP="00257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1.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Предмет и сфера действия Кодекса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257257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1. </w:t>
      </w:r>
      <w:r w:rsidR="0019116D" w:rsidRPr="00AE1168">
        <w:rPr>
          <w:rFonts w:ascii="Times New Roman" w:hAnsi="Times New Roman" w:cs="Times New Roman"/>
          <w:sz w:val="24"/>
          <w:szCs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="0019116D" w:rsidRPr="00AE1168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2. Гражданин, поступающий на работу в Учреждение (в дальнейшем - работник), знакомится с положениями Кодекса и соблюдает их в процессе своей деятельности.</w:t>
      </w:r>
    </w:p>
    <w:p w:rsidR="00562159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3. Каждый работник должен принимать все необходимые меры для соблюдения положений настоящего Кодекса.</w:t>
      </w:r>
    </w:p>
    <w:p w:rsidR="00A47151" w:rsidRPr="00AE1168" w:rsidRDefault="00A47151" w:rsidP="00A4715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Цель Кодекса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1. Целью Кодекса является установление этических норм и правил служебного поведения работника для достойного выполнения им своей профессиональной деятельности, а также содействие укреплению авторитета работника Учреждения. Кодекс призван повысить эффективность выполнения работниками Учреждения своих должностных обязанностей.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2. Кодекс: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б) выступает как институт общественного сознания и нравственности работников Учреждения, их самоконтроля.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3. Знание и соблюдение работниками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A47151" w:rsidRPr="00AE1168" w:rsidRDefault="00A47151" w:rsidP="00A4715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3.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служебного поведения работников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работников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2. Работники, сознавая ответственность перед государством, обществом и гражданами, призваны: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полномочий, предоставленных работнику Учреждения; 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lastRenderedPageBreak/>
        <w:t xml:space="preserve">е) уведомлять </w:t>
      </w:r>
      <w:r w:rsidR="00562159" w:rsidRPr="00AE116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E5514">
        <w:rPr>
          <w:rFonts w:ascii="Times New Roman" w:hAnsi="Times New Roman" w:cs="Times New Roman"/>
          <w:sz w:val="24"/>
          <w:szCs w:val="26"/>
        </w:rPr>
        <w:t>МАУ ДО КЦРД</w:t>
      </w:r>
      <w:r w:rsidRPr="00AE1168">
        <w:rPr>
          <w:rFonts w:ascii="Times New Roman" w:hAnsi="Times New Roman" w:cs="Times New Roman"/>
          <w:sz w:val="24"/>
          <w:szCs w:val="24"/>
        </w:rPr>
        <w:t xml:space="preserve">, органы прокуратуры или другие государственные органы обо всех случаях обращения к работнику Учреждения  каких-либо лиц в целях склонения к совершению коррупционных правонарушений; </w:t>
      </w:r>
      <w:r w:rsidRPr="00AE1168">
        <w:rPr>
          <w:rFonts w:ascii="Times New Roman" w:hAnsi="Times New Roman" w:cs="Times New Roman"/>
          <w:sz w:val="24"/>
          <w:szCs w:val="24"/>
        </w:rPr>
        <w:tab/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з)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и) соблюдать нормы служебной, профессиональной этики и правила делового поведения;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к) проявлять корректность и внимательность в обращении со всеми работниками Учреждения, гражданами и должностными лицами;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их репутации или авторитету Учреждения. </w:t>
      </w:r>
    </w:p>
    <w:p w:rsidR="00562159" w:rsidRPr="00AE1168" w:rsidRDefault="00562159" w:rsidP="00A4715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4.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Соблюдение законности</w:t>
      </w:r>
      <w:r w:rsidRPr="00AE1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1. Работник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Учреждения.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3. Работник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BC6DBD" w:rsidRPr="00AE1168" w:rsidRDefault="00BC6DB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антикоррупционному поведению работников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19116D" w:rsidRPr="00AE1168" w:rsidRDefault="00257257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2. </w:t>
      </w:r>
      <w:r w:rsidR="0019116D" w:rsidRPr="00AE1168">
        <w:rPr>
          <w:rFonts w:ascii="Times New Roman" w:hAnsi="Times New Roman" w:cs="Times New Roman"/>
          <w:sz w:val="24"/>
          <w:szCs w:val="24"/>
        </w:rPr>
        <w:t xml:space="preserve">Работнику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562159" w:rsidRPr="00AE1168" w:rsidRDefault="00562159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Обращение со служебной информацией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1. Работник Учреждения 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 xml:space="preserve">Статья 7. 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Служебное общение</w:t>
      </w:r>
    </w:p>
    <w:p w:rsidR="0019116D" w:rsidRPr="00AE1168" w:rsidRDefault="0019116D" w:rsidP="00A471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1. В общении работникам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2. В общении с гражданами и коллегами со стороны работника Учреждения недопустимы: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3.Работники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общественностью и коллегами. 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Статья 8.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Внешний вид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 xml:space="preserve">Внешний вид  работника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BC6DBD" w:rsidRPr="00AE1168" w:rsidRDefault="00BC6DB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Статья 9.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168">
        <w:rPr>
          <w:rFonts w:ascii="Times New Roman" w:hAnsi="Times New Roman" w:cs="Times New Roman"/>
          <w:b/>
          <w:bCs/>
          <w:sz w:val="24"/>
          <w:szCs w:val="24"/>
        </w:rPr>
        <w:t>Ответственность работника за нарушение Кодекса</w:t>
      </w: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16D" w:rsidRPr="00AE1168" w:rsidRDefault="0019116D" w:rsidP="0025725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68">
        <w:rPr>
          <w:rFonts w:ascii="Times New Roman" w:hAnsi="Times New Roman" w:cs="Times New Roman"/>
          <w:sz w:val="24"/>
          <w:szCs w:val="24"/>
        </w:rPr>
        <w:t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9116D" w:rsidRPr="00143439" w:rsidRDefault="0019116D" w:rsidP="00A47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9116D" w:rsidRPr="00143439" w:rsidRDefault="0019116D" w:rsidP="001911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9116D" w:rsidRPr="00143439" w:rsidRDefault="0019116D" w:rsidP="001911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D4D12" w:rsidRPr="00DD4D12" w:rsidRDefault="00DD4D12" w:rsidP="00DD4D12">
      <w:pPr>
        <w:pStyle w:val="1"/>
        <w:ind w:left="2880" w:firstLine="720"/>
        <w:jc w:val="center"/>
      </w:pPr>
    </w:p>
    <w:p w:rsidR="00257257" w:rsidRDefault="00257257">
      <w:r>
        <w:br w:type="page"/>
      </w:r>
    </w:p>
    <w:tbl>
      <w:tblPr>
        <w:tblW w:w="5151" w:type="pct"/>
        <w:tblInd w:w="-106" w:type="dxa"/>
        <w:tblLook w:val="01E0" w:firstRow="1" w:lastRow="1" w:firstColumn="1" w:lastColumn="1" w:noHBand="0" w:noVBand="0"/>
      </w:tblPr>
      <w:tblGrid>
        <w:gridCol w:w="4821"/>
        <w:gridCol w:w="6938"/>
      </w:tblGrid>
      <w:tr w:rsidR="00DD4D12" w:rsidRPr="00DD4D12" w:rsidTr="00AE1168">
        <w:trPr>
          <w:trHeight w:val="738"/>
        </w:trPr>
        <w:tc>
          <w:tcPr>
            <w:tcW w:w="2050" w:type="pct"/>
          </w:tcPr>
          <w:p w:rsidR="00DD4D12" w:rsidRPr="00DD4D12" w:rsidRDefault="00DD4D12" w:rsidP="00DD4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0" w:type="pct"/>
          </w:tcPr>
          <w:p w:rsidR="00257257" w:rsidRDefault="00DD4D12" w:rsidP="00257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3A5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D12" w:rsidRPr="00AE1168" w:rsidRDefault="00DD4D12" w:rsidP="00AE116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5725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 об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политике </w:t>
            </w:r>
          </w:p>
        </w:tc>
      </w:tr>
    </w:tbl>
    <w:p w:rsidR="00AE1168" w:rsidRDefault="00AE1168" w:rsidP="00DD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8C0" w:rsidRDefault="005318C0" w:rsidP="00DD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D12" w:rsidRPr="00AE1168" w:rsidRDefault="00AE1168" w:rsidP="00DD4D1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Порядок сотрудничества МАУ </w:t>
      </w:r>
      <w:proofErr w:type="gramStart"/>
      <w:r w:rsidRPr="00AE1168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AE1168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Start"/>
      <w:r w:rsidR="00DE5514">
        <w:rPr>
          <w:rFonts w:ascii="Times New Roman" w:hAnsi="Times New Roman" w:cs="Times New Roman"/>
          <w:sz w:val="24"/>
          <w:szCs w:val="28"/>
        </w:rPr>
        <w:t>Казанский</w:t>
      </w:r>
      <w:proofErr w:type="gramEnd"/>
      <w:r w:rsidR="00DE5514">
        <w:rPr>
          <w:rFonts w:ascii="Times New Roman" w:hAnsi="Times New Roman" w:cs="Times New Roman"/>
          <w:sz w:val="24"/>
          <w:szCs w:val="28"/>
        </w:rPr>
        <w:t xml:space="preserve"> центр развития детей</w:t>
      </w:r>
      <w:r w:rsidR="00DD4D12" w:rsidRPr="00AE1168">
        <w:rPr>
          <w:rFonts w:ascii="Times New Roman" w:hAnsi="Times New Roman" w:cs="Times New Roman"/>
          <w:sz w:val="24"/>
          <w:szCs w:val="28"/>
        </w:rPr>
        <w:t>»  с правоохранительными органами по вопросам предупреждения и противодействия коррупции</w:t>
      </w:r>
    </w:p>
    <w:p w:rsidR="00DD4D12" w:rsidRPr="00AE1168" w:rsidRDefault="00DD4D12" w:rsidP="00DD4D12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DD4D12" w:rsidRPr="00AE1168" w:rsidRDefault="00DD4D12" w:rsidP="00DD4D1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pacing w:val="-1"/>
          <w:sz w:val="24"/>
          <w:szCs w:val="28"/>
        </w:rPr>
        <w:t>Общие положения</w:t>
      </w:r>
    </w:p>
    <w:p w:rsidR="00DD4D12" w:rsidRPr="00AE1168" w:rsidRDefault="00DD4D12" w:rsidP="00DD4D1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</w:p>
    <w:p w:rsidR="00DD4D12" w:rsidRPr="00AE1168" w:rsidRDefault="00DD4D12" w:rsidP="00DD4D1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Настоящий Порядок разработан на основе </w:t>
      </w:r>
      <w:r w:rsidRPr="00AE1168">
        <w:rPr>
          <w:rFonts w:ascii="Times New Roman" w:hAnsi="Times New Roman" w:cs="Times New Roman"/>
          <w:spacing w:val="2"/>
          <w:sz w:val="24"/>
          <w:szCs w:val="28"/>
        </w:rPr>
        <w:t xml:space="preserve">статьи 45 </w:t>
      </w:r>
      <w:r w:rsidRPr="00AE1168">
        <w:rPr>
          <w:rFonts w:ascii="Times New Roman" w:hAnsi="Times New Roman" w:cs="Times New Roman"/>
          <w:sz w:val="24"/>
          <w:szCs w:val="28"/>
        </w:rPr>
        <w:t>Федерального закона от 25 декабря 2008 г. № 273-ФЗ «О противодействии коррупции».</w:t>
      </w:r>
    </w:p>
    <w:p w:rsidR="00DD4D12" w:rsidRPr="00AE1168" w:rsidRDefault="00DD4D12" w:rsidP="00DD4D1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DE5514">
        <w:rPr>
          <w:rFonts w:ascii="Times New Roman" w:hAnsi="Times New Roman" w:cs="Times New Roman"/>
          <w:sz w:val="24"/>
          <w:szCs w:val="28"/>
        </w:rPr>
        <w:t xml:space="preserve">МАУ </w:t>
      </w:r>
      <w:proofErr w:type="gramStart"/>
      <w:r w:rsidR="00DE5514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DE5514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Start"/>
      <w:r w:rsidR="00DE5514">
        <w:rPr>
          <w:rFonts w:ascii="Times New Roman" w:hAnsi="Times New Roman" w:cs="Times New Roman"/>
          <w:sz w:val="24"/>
          <w:szCs w:val="28"/>
        </w:rPr>
        <w:t>Казанский</w:t>
      </w:r>
      <w:proofErr w:type="gramEnd"/>
      <w:r w:rsidR="00DE5514">
        <w:rPr>
          <w:rFonts w:ascii="Times New Roman" w:hAnsi="Times New Roman" w:cs="Times New Roman"/>
          <w:sz w:val="24"/>
          <w:szCs w:val="28"/>
        </w:rPr>
        <w:t xml:space="preserve"> центр развития детей</w:t>
      </w:r>
      <w:r w:rsidRPr="00AE1168">
        <w:rPr>
          <w:rFonts w:ascii="Times New Roman" w:hAnsi="Times New Roman" w:cs="Times New Roman"/>
          <w:sz w:val="24"/>
          <w:szCs w:val="28"/>
        </w:rPr>
        <w:t xml:space="preserve">»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 (далее – Учреждение) с правоохранительными органами.</w:t>
      </w:r>
    </w:p>
    <w:p w:rsidR="00DD4D12" w:rsidRPr="00AE1168" w:rsidRDefault="00DD4D12" w:rsidP="00DD4D1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Условия настоящего Положения, определяющие порядок взаимодействия Учреждения с одной стороны и правоохранительных органов с другой стороны.</w:t>
      </w:r>
    </w:p>
    <w:p w:rsidR="00DD4D12" w:rsidRPr="00AE1168" w:rsidRDefault="00DD4D12" w:rsidP="00DD4D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D4D12" w:rsidRPr="00AE1168" w:rsidRDefault="00DD4D12" w:rsidP="00DD4D1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pacing w:val="-1"/>
          <w:sz w:val="24"/>
          <w:szCs w:val="28"/>
        </w:rPr>
        <w:t>2. Виды обращений в правоохранительные органы</w:t>
      </w:r>
    </w:p>
    <w:p w:rsidR="00DD4D12" w:rsidRPr="00AE1168" w:rsidRDefault="00DD4D12" w:rsidP="00DD4D1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DD4D12" w:rsidRPr="00AE1168" w:rsidRDefault="00DD4D12" w:rsidP="00DD4D1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1168">
        <w:rPr>
          <w:rFonts w:ascii="Times New Roman" w:hAnsi="Times New Roman" w:cs="Times New Roman"/>
          <w:color w:val="000000"/>
          <w:sz w:val="24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DD4D12" w:rsidRPr="00AE1168" w:rsidRDefault="00DD4D12" w:rsidP="00DD4D12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DD4D12" w:rsidRPr="00AE1168" w:rsidRDefault="00DD4D12" w:rsidP="00DD4D12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DD4D12" w:rsidRPr="00AE1168" w:rsidRDefault="00DD4D12" w:rsidP="00DD4D1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DD4D12" w:rsidRPr="00AE1168" w:rsidRDefault="00DD4D12" w:rsidP="00DD4D1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DD4D12" w:rsidRPr="00AE1168" w:rsidRDefault="00DD4D12" w:rsidP="00DD4D1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1168">
        <w:rPr>
          <w:rFonts w:ascii="Times New Roman" w:hAnsi="Times New Roman" w:cs="Times New Roman"/>
          <w:color w:val="000000"/>
          <w:sz w:val="24"/>
          <w:szCs w:val="28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DD4D12" w:rsidRDefault="00DD4D12" w:rsidP="00DD4D12">
      <w:pPr>
        <w:shd w:val="clear" w:color="auto" w:fill="FFFFFF"/>
        <w:tabs>
          <w:tab w:val="left" w:pos="567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</w:p>
    <w:p w:rsidR="005318C0" w:rsidRDefault="005318C0" w:rsidP="00DD4D12">
      <w:pPr>
        <w:shd w:val="clear" w:color="auto" w:fill="FFFFFF"/>
        <w:tabs>
          <w:tab w:val="left" w:pos="567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</w:p>
    <w:p w:rsidR="005318C0" w:rsidRPr="00AE1168" w:rsidRDefault="005318C0" w:rsidP="00DD4D12">
      <w:pPr>
        <w:shd w:val="clear" w:color="auto" w:fill="FFFFFF"/>
        <w:tabs>
          <w:tab w:val="left" w:pos="567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8"/>
        </w:rPr>
      </w:pPr>
    </w:p>
    <w:p w:rsidR="00DD4D12" w:rsidRPr="00AE1168" w:rsidRDefault="00DD4D12" w:rsidP="00DD4D1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Сотрудничество и порядок обращения учреждения в правоохранительные органы </w:t>
      </w:r>
    </w:p>
    <w:p w:rsidR="00DD4D12" w:rsidRPr="00AE1168" w:rsidRDefault="00DD4D12" w:rsidP="00DD4D1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</w:p>
    <w:p w:rsidR="00DD4D12" w:rsidRPr="00AE1168" w:rsidRDefault="00DD4D12" w:rsidP="00DD4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AE1168">
        <w:rPr>
          <w:rFonts w:ascii="Times New Roman" w:hAnsi="Times New Roman" w:cs="Times New Roman"/>
          <w:sz w:val="24"/>
          <w:szCs w:val="28"/>
        </w:rPr>
        <w:t>Учреждения</w:t>
      </w:r>
      <w:proofErr w:type="gramEnd"/>
      <w:r w:rsidRPr="00AE1168">
        <w:rPr>
          <w:rFonts w:ascii="Times New Roman" w:hAnsi="Times New Roman" w:cs="Times New Roman"/>
          <w:sz w:val="24"/>
          <w:szCs w:val="28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1168">
        <w:rPr>
          <w:rFonts w:ascii="Times New Roman" w:hAnsi="Times New Roman" w:cs="Times New Roman"/>
          <w:sz w:val="24"/>
          <w:szCs w:val="28"/>
        </w:rPr>
        <w:t xml:space="preserve"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</w:t>
      </w:r>
      <w:r w:rsidRPr="00AE1168">
        <w:rPr>
          <w:rFonts w:ascii="Times New Roman" w:hAnsi="Times New Roman" w:cs="Times New Roman"/>
          <w:sz w:val="24"/>
          <w:szCs w:val="28"/>
        </w:rPr>
        <w:lastRenderedPageBreak/>
        <w:t>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  <w:proofErr w:type="gramEnd"/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1168">
        <w:rPr>
          <w:rFonts w:ascii="Times New Roman" w:hAnsi="Times New Roman" w:cs="Times New Roman"/>
          <w:sz w:val="24"/>
          <w:szCs w:val="28"/>
        </w:rPr>
        <w:t xml:space="preserve">- Учреждение 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правоохранительные </w:t>
      </w:r>
      <w:r w:rsidRPr="00AE1168">
        <w:rPr>
          <w:rFonts w:ascii="Times New Roman" w:hAnsi="Times New Roman" w:cs="Times New Roman"/>
          <w:sz w:val="24"/>
          <w:szCs w:val="28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3.2. Сотрудничество с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правоохранительными </w:t>
      </w:r>
      <w:r w:rsidRPr="00AE1168">
        <w:rPr>
          <w:rFonts w:ascii="Times New Roman" w:hAnsi="Times New Roman" w:cs="Times New Roman"/>
          <w:sz w:val="24"/>
          <w:szCs w:val="28"/>
        </w:rPr>
        <w:t>органами также может проявляться в форме: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- оказания содействия уполномоченным представителям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правоохранительных </w:t>
      </w:r>
      <w:r w:rsidRPr="00AE1168">
        <w:rPr>
          <w:rFonts w:ascii="Times New Roman" w:hAnsi="Times New Roman" w:cs="Times New Roman"/>
          <w:sz w:val="24"/>
          <w:szCs w:val="28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3.3. Руководству Учреждения и его сотрудникам следует оказывать поддержку в выявлении и расследовании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правоохранительными </w:t>
      </w:r>
      <w:r w:rsidRPr="00AE1168">
        <w:rPr>
          <w:rFonts w:ascii="Times New Roman" w:hAnsi="Times New Roman" w:cs="Times New Roman"/>
          <w:sz w:val="24"/>
          <w:szCs w:val="28"/>
        </w:rPr>
        <w:t xml:space="preserve">органами фактов коррупции, предпринимать необходимые меры по сохранению и передаче в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правоохранительные </w:t>
      </w:r>
      <w:r w:rsidRPr="00AE1168">
        <w:rPr>
          <w:rFonts w:ascii="Times New Roman" w:hAnsi="Times New Roman" w:cs="Times New Roman"/>
          <w:sz w:val="24"/>
          <w:szCs w:val="28"/>
        </w:rPr>
        <w:t>органы документов и информации, содержащей данные о коррупционных правонарушениях.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 xml:space="preserve">3.5. Все письменные обращения к представителям </w:t>
      </w:r>
      <w:r w:rsidRPr="00AE1168">
        <w:rPr>
          <w:rFonts w:ascii="Times New Roman" w:hAnsi="Times New Roman" w:cs="Times New Roman"/>
          <w:color w:val="000000"/>
          <w:sz w:val="24"/>
          <w:szCs w:val="28"/>
        </w:rPr>
        <w:t xml:space="preserve">правоохранительных </w:t>
      </w:r>
      <w:r w:rsidRPr="00AE1168">
        <w:rPr>
          <w:rFonts w:ascii="Times New Roman" w:hAnsi="Times New Roman" w:cs="Times New Roman"/>
          <w:sz w:val="24"/>
          <w:szCs w:val="28"/>
        </w:rPr>
        <w:t>органов  готовятся инициаторами обращений – сотрудниками Учреждения, сотрудниками подведомственных организаций, предоставляются на согласование начальнику Учреждения, без визы начальника Учреждения письменные обращения не допускаются.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>3.6. Руководитель,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DD4D12" w:rsidRPr="00AE1168" w:rsidRDefault="00DD4D12" w:rsidP="00DD4D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>3.7. Рабочая группа совместно  с руководителем Учреждения планирует и организует с правоохранительными органами.</w:t>
      </w:r>
    </w:p>
    <w:p w:rsidR="00DD4D12" w:rsidRPr="00DD4D12" w:rsidRDefault="00DD4D12" w:rsidP="00AE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168">
        <w:rPr>
          <w:rFonts w:ascii="Times New Roman" w:hAnsi="Times New Roman" w:cs="Times New Roman"/>
          <w:sz w:val="24"/>
          <w:szCs w:val="28"/>
        </w:rPr>
        <w:t>3.8.</w:t>
      </w:r>
      <w:r w:rsidRPr="00AE1168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AE1168">
        <w:rPr>
          <w:rFonts w:ascii="Times New Roman" w:hAnsi="Times New Roman" w:cs="Times New Roman"/>
          <w:sz w:val="24"/>
          <w:szCs w:val="28"/>
        </w:rPr>
        <w:t>В случае установления Комиссией по 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5318C0" w:rsidRDefault="005318C0">
      <w:r>
        <w:br w:type="page"/>
      </w:r>
    </w:p>
    <w:tbl>
      <w:tblPr>
        <w:tblW w:w="5076" w:type="pct"/>
        <w:tblInd w:w="-106" w:type="dxa"/>
        <w:tblLook w:val="01E0" w:firstRow="1" w:lastRow="1" w:firstColumn="1" w:lastColumn="1" w:noHBand="0" w:noVBand="0"/>
      </w:tblPr>
      <w:tblGrid>
        <w:gridCol w:w="11587"/>
      </w:tblGrid>
      <w:tr w:rsidR="00DD4D12" w:rsidRPr="00DD4D12" w:rsidTr="005318C0">
        <w:trPr>
          <w:trHeight w:val="880"/>
        </w:trPr>
        <w:tc>
          <w:tcPr>
            <w:tcW w:w="5000" w:type="pct"/>
          </w:tcPr>
          <w:p w:rsidR="00DD4D12" w:rsidRPr="003A5E97" w:rsidRDefault="00DD4D12" w:rsidP="00257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3A5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D12" w:rsidRDefault="00DD4D12" w:rsidP="00257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об антикоррупционной политике </w:t>
            </w:r>
          </w:p>
          <w:p w:rsidR="00DD4D12" w:rsidRPr="00DD4D12" w:rsidRDefault="00DD4D12" w:rsidP="00DD4D12">
            <w:pPr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  <w:r w:rsidRPr="00DD4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257257" w:rsidRDefault="00257257" w:rsidP="00257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4D12" w:rsidRPr="00DD4D12" w:rsidRDefault="00DD4D12" w:rsidP="002572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Памятка для сотрудников учреждения</w:t>
      </w:r>
    </w:p>
    <w:p w:rsidR="00DD4D12" w:rsidRPr="00DD4D12" w:rsidRDefault="00DD4D12" w:rsidP="0016280D">
      <w:pPr>
        <w:shd w:val="clear" w:color="auto" w:fill="FFFFFF"/>
        <w:spacing w:before="240"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ab/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Отдела МВД России по Казанскому району, приемной </w:t>
      </w:r>
      <w:r w:rsidR="00DE5514" w:rsidRPr="00DD4D12">
        <w:rPr>
          <w:rFonts w:ascii="Times New Roman" w:hAnsi="Times New Roman" w:cs="Times New Roman"/>
          <w:sz w:val="24"/>
          <w:szCs w:val="24"/>
        </w:rPr>
        <w:t>прокуратуры</w:t>
      </w:r>
      <w:r w:rsidRPr="00DD4D12">
        <w:rPr>
          <w:rFonts w:ascii="Times New Roman" w:hAnsi="Times New Roman" w:cs="Times New Roman"/>
          <w:sz w:val="24"/>
          <w:szCs w:val="24"/>
        </w:rPr>
        <w:t xml:space="preserve"> Казанского района.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DD4D12" w:rsidRPr="00DD4D12" w:rsidRDefault="00DD4D12" w:rsidP="0016280D">
      <w:pPr>
        <w:shd w:val="clear" w:color="auto" w:fill="FFFFFF"/>
        <w:spacing w:after="0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D4D12" w:rsidRPr="00DD4D12" w:rsidRDefault="00DD4D12" w:rsidP="0016280D">
      <w:pPr>
        <w:shd w:val="clear" w:color="auto" w:fill="FFFFFF"/>
        <w:spacing w:after="0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D4D12" w:rsidRPr="00DD4D12" w:rsidRDefault="00DD4D12" w:rsidP="0016280D">
      <w:pPr>
        <w:shd w:val="clear" w:color="auto" w:fill="FFFFFF"/>
        <w:spacing w:after="0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D4D12" w:rsidRPr="00DD4D12" w:rsidRDefault="00DD4D12" w:rsidP="0016280D">
      <w:pPr>
        <w:shd w:val="clear" w:color="auto" w:fill="FFFFFF"/>
        <w:spacing w:before="240" w:after="0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DD4D12" w:rsidRPr="00DD4D12" w:rsidRDefault="00DD4D12" w:rsidP="0016280D">
      <w:pPr>
        <w:shd w:val="clear" w:color="auto" w:fill="FFFFFF"/>
        <w:spacing w:before="240" w:after="0"/>
        <w:ind w:right="95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1. Обратиться с жалобой в Генеральную прокур</w:t>
      </w:r>
      <w:r w:rsidR="00AE1168">
        <w:rPr>
          <w:rFonts w:ascii="Times New Roman" w:hAnsi="Times New Roman" w:cs="Times New Roman"/>
          <w:sz w:val="24"/>
          <w:szCs w:val="24"/>
        </w:rPr>
        <w:t>атуру Российской Федерации (</w:t>
      </w:r>
      <w:r w:rsidR="005318C0" w:rsidRPr="004E64ED">
        <w:rPr>
          <w:rFonts w:ascii="Times New Roman" w:hAnsi="Times New Roman" w:cs="Times New Roman"/>
          <w:sz w:val="24"/>
          <w:szCs w:val="24"/>
        </w:rPr>
        <w:t>ул. Большая Дмитровка, 15а, Москва, Россия, ГСП-3, 125993</w:t>
      </w:r>
      <w:r w:rsidRPr="00DD4D12">
        <w:rPr>
          <w:rFonts w:ascii="Times New Roman" w:hAnsi="Times New Roman" w:cs="Times New Roman"/>
          <w:sz w:val="24"/>
          <w:szCs w:val="24"/>
        </w:rPr>
        <w:t>).</w:t>
      </w:r>
    </w:p>
    <w:p w:rsidR="00DD4D12" w:rsidRPr="00DD4D12" w:rsidRDefault="00DD4D12" w:rsidP="0016280D">
      <w:pPr>
        <w:shd w:val="clear" w:color="auto" w:fill="FFFFFF"/>
        <w:spacing w:after="0"/>
        <w:ind w:right="95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DD4D12">
        <w:rPr>
          <w:rFonts w:ascii="Times New Roman" w:hAnsi="Times New Roman" w:cs="Times New Roman"/>
          <w:sz w:val="24"/>
          <w:szCs w:val="24"/>
        </w:rPr>
        <w:t>2. 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Межкомиссионную рабочую группу по развитию системы общественного контроля и противодействию коррупции Общественной палаты Российской Федерации (</w:t>
      </w:r>
      <w:r w:rsidR="004E64ED" w:rsidRPr="004E64ED">
        <w:rPr>
          <w:rFonts w:ascii="Times New Roman" w:hAnsi="Times New Roman" w:cs="Times New Roman"/>
          <w:sz w:val="24"/>
          <w:szCs w:val="24"/>
        </w:rPr>
        <w:t>ул. Большая Дмитровка, 15а, Москва, Россия, ГСП-3, 125993</w:t>
      </w:r>
      <w:r w:rsidR="004E64ED">
        <w:rPr>
          <w:rFonts w:ascii="Times New Roman" w:hAnsi="Times New Roman" w:cs="Times New Roman"/>
          <w:sz w:val="24"/>
          <w:szCs w:val="24"/>
        </w:rPr>
        <w:t>,</w:t>
      </w:r>
      <w:r w:rsidRPr="00DD4D12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4E64ED" w:rsidRPr="004E64ED">
        <w:rPr>
          <w:rFonts w:ascii="Times New Roman" w:hAnsi="Times New Roman" w:cs="Times New Roman"/>
          <w:sz w:val="24"/>
          <w:szCs w:val="24"/>
        </w:rPr>
        <w:t>+7 (495) 987-56-56</w:t>
      </w:r>
      <w:r w:rsidR="005318C0">
        <w:rPr>
          <w:rFonts w:ascii="Times New Roman" w:hAnsi="Times New Roman" w:cs="Times New Roman"/>
          <w:sz w:val="24"/>
          <w:szCs w:val="24"/>
        </w:rPr>
        <w:t>)</w:t>
      </w:r>
      <w:r w:rsidR="004E64ED">
        <w:rPr>
          <w:rFonts w:ascii="Times New Roman" w:hAnsi="Times New Roman" w:cs="Times New Roman"/>
          <w:sz w:val="24"/>
          <w:szCs w:val="24"/>
        </w:rPr>
        <w:t>.</w:t>
      </w:r>
    </w:p>
    <w:p w:rsidR="00DD4D12" w:rsidRPr="00D6085B" w:rsidRDefault="00DD4D12" w:rsidP="00DD4D12"/>
    <w:p w:rsidR="004C57EA" w:rsidRPr="0019116D" w:rsidRDefault="004C57EA">
      <w:pPr>
        <w:rPr>
          <w:rFonts w:ascii="Times New Roman" w:hAnsi="Times New Roman" w:cs="Times New Roman"/>
        </w:rPr>
      </w:pPr>
    </w:p>
    <w:sectPr w:rsidR="004C57EA" w:rsidRPr="0019116D" w:rsidSect="001C515E">
      <w:headerReference w:type="default" r:id="rId10"/>
      <w:pgSz w:w="11906" w:h="16838"/>
      <w:pgMar w:top="284" w:right="282" w:bottom="28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C" w:rsidRDefault="00C4413C" w:rsidP="004200E8">
      <w:pPr>
        <w:spacing w:after="0" w:line="240" w:lineRule="auto"/>
      </w:pPr>
      <w:r>
        <w:separator/>
      </w:r>
    </w:p>
  </w:endnote>
  <w:endnote w:type="continuationSeparator" w:id="0">
    <w:p w:rsidR="00C4413C" w:rsidRDefault="00C4413C" w:rsidP="0042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C" w:rsidRDefault="00C4413C" w:rsidP="004200E8">
      <w:pPr>
        <w:spacing w:after="0" w:line="240" w:lineRule="auto"/>
      </w:pPr>
      <w:r>
        <w:separator/>
      </w:r>
    </w:p>
  </w:footnote>
  <w:footnote w:type="continuationSeparator" w:id="0">
    <w:p w:rsidR="00C4413C" w:rsidRDefault="00C4413C" w:rsidP="0042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60" w:rsidRPr="004200E8" w:rsidRDefault="00C64660">
    <w:pPr>
      <w:pStyle w:val="a4"/>
      <w:jc w:val="center"/>
      <w:rPr>
        <w:rFonts w:ascii="Times New Roman" w:hAnsi="Times New Roman" w:cs="Times New Roman"/>
        <w:sz w:val="24"/>
      </w:rPr>
    </w:pPr>
  </w:p>
  <w:p w:rsidR="00C64660" w:rsidRDefault="00C646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>
    <w:nsid w:val="7DBB45CB"/>
    <w:multiLevelType w:val="hybridMultilevel"/>
    <w:tmpl w:val="EB8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16D"/>
    <w:rsid w:val="00020176"/>
    <w:rsid w:val="00030E61"/>
    <w:rsid w:val="000832C6"/>
    <w:rsid w:val="000A77C3"/>
    <w:rsid w:val="000C2F2A"/>
    <w:rsid w:val="000D1BB1"/>
    <w:rsid w:val="001169D4"/>
    <w:rsid w:val="0016280D"/>
    <w:rsid w:val="0019116D"/>
    <w:rsid w:val="001C515E"/>
    <w:rsid w:val="00225D50"/>
    <w:rsid w:val="00227A03"/>
    <w:rsid w:val="00233422"/>
    <w:rsid w:val="00257257"/>
    <w:rsid w:val="00275452"/>
    <w:rsid w:val="00283F89"/>
    <w:rsid w:val="002E30A8"/>
    <w:rsid w:val="002F1315"/>
    <w:rsid w:val="003859F9"/>
    <w:rsid w:val="003A5E97"/>
    <w:rsid w:val="003D479F"/>
    <w:rsid w:val="004200E8"/>
    <w:rsid w:val="00483BC7"/>
    <w:rsid w:val="004952CA"/>
    <w:rsid w:val="004B7F84"/>
    <w:rsid w:val="004C57EA"/>
    <w:rsid w:val="004C5808"/>
    <w:rsid w:val="004E64ED"/>
    <w:rsid w:val="005318C0"/>
    <w:rsid w:val="00552CCC"/>
    <w:rsid w:val="00562159"/>
    <w:rsid w:val="005A4DBA"/>
    <w:rsid w:val="006639A5"/>
    <w:rsid w:val="006B4497"/>
    <w:rsid w:val="007168F9"/>
    <w:rsid w:val="007C74D2"/>
    <w:rsid w:val="008906B6"/>
    <w:rsid w:val="008A3F7C"/>
    <w:rsid w:val="00971060"/>
    <w:rsid w:val="009D4705"/>
    <w:rsid w:val="009E7964"/>
    <w:rsid w:val="00A43E00"/>
    <w:rsid w:val="00A47151"/>
    <w:rsid w:val="00AB1D1E"/>
    <w:rsid w:val="00AE1168"/>
    <w:rsid w:val="00AF3DDA"/>
    <w:rsid w:val="00B44BBF"/>
    <w:rsid w:val="00BC6DBD"/>
    <w:rsid w:val="00BF5EE2"/>
    <w:rsid w:val="00C12780"/>
    <w:rsid w:val="00C4413C"/>
    <w:rsid w:val="00C63B75"/>
    <w:rsid w:val="00C64660"/>
    <w:rsid w:val="00C67E25"/>
    <w:rsid w:val="00D24D29"/>
    <w:rsid w:val="00D310ED"/>
    <w:rsid w:val="00DD4D12"/>
    <w:rsid w:val="00DE5514"/>
    <w:rsid w:val="00E11077"/>
    <w:rsid w:val="00E409F2"/>
    <w:rsid w:val="00E540D8"/>
    <w:rsid w:val="00EA5B3F"/>
    <w:rsid w:val="00EC5E3F"/>
    <w:rsid w:val="00F21F97"/>
    <w:rsid w:val="00F222BF"/>
    <w:rsid w:val="00FC117C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22"/>
  </w:style>
  <w:style w:type="paragraph" w:styleId="1">
    <w:name w:val="heading 1"/>
    <w:basedOn w:val="a"/>
    <w:next w:val="a"/>
    <w:link w:val="10"/>
    <w:uiPriority w:val="99"/>
    <w:qFormat/>
    <w:rsid w:val="00DD4D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D12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2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0E8"/>
  </w:style>
  <w:style w:type="paragraph" w:styleId="a6">
    <w:name w:val="footer"/>
    <w:basedOn w:val="a"/>
    <w:link w:val="a7"/>
    <w:uiPriority w:val="99"/>
    <w:unhideWhenUsed/>
    <w:rsid w:val="0042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0E8"/>
  </w:style>
  <w:style w:type="paragraph" w:styleId="a8">
    <w:name w:val="Balloon Text"/>
    <w:basedOn w:val="a"/>
    <w:link w:val="a9"/>
    <w:uiPriority w:val="99"/>
    <w:semiHidden/>
    <w:unhideWhenUsed/>
    <w:rsid w:val="0066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9A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1C5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C5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5CA5-F91C-4171-8A1A-CF5C2DCD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</Company>
  <LinksUpToDate>false</LinksUpToDate>
  <CharactersWithSpaces>41770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КЦРД</cp:lastModifiedBy>
  <cp:revision>9</cp:revision>
  <cp:lastPrinted>2020-07-15T04:42:00Z</cp:lastPrinted>
  <dcterms:created xsi:type="dcterms:W3CDTF">2020-05-12T11:52:00Z</dcterms:created>
  <dcterms:modified xsi:type="dcterms:W3CDTF">2022-12-08T11:24:00Z</dcterms:modified>
</cp:coreProperties>
</file>