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220" w:type="dxa"/>
        <w:tblLook w:val="04A0"/>
      </w:tblPr>
      <w:tblGrid>
        <w:gridCol w:w="4919"/>
        <w:gridCol w:w="4916"/>
      </w:tblGrid>
      <w:tr w:rsidR="00CC0D57" w:rsidTr="00CC0D57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CC0D57" w:rsidRPr="00CC0D57" w:rsidRDefault="00CC0D57" w:rsidP="00CC0D5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CC0D57" w:rsidRPr="00CC0D57" w:rsidRDefault="00CC0D57" w:rsidP="00CC0D5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педагогическим советом </w:t>
            </w:r>
          </w:p>
          <w:p w:rsidR="00CC0D57" w:rsidRPr="00CC0D57" w:rsidRDefault="00CC0D57" w:rsidP="00CC0D5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gramStart"/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>Казанский</w:t>
            </w:r>
            <w:proofErr w:type="gramEnd"/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развития детей» </w:t>
            </w:r>
          </w:p>
          <w:p w:rsidR="00CC0D57" w:rsidRDefault="00CC0D57" w:rsidP="00CC0D57">
            <w:pPr>
              <w:pStyle w:val="a7"/>
            </w:pP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5 от 29.08.2017г.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CC0D57" w:rsidRPr="00CC0D57" w:rsidRDefault="00CC0D57" w:rsidP="00CC0D57">
            <w:pPr>
              <w:ind w:right="-249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«Утверждаю»</w:t>
            </w:r>
          </w:p>
          <w:p w:rsidR="00CC0D57" w:rsidRPr="00CC0D57" w:rsidRDefault="00CC0D57" w:rsidP="00CC0D57">
            <w:pPr>
              <w:ind w:right="-249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 xml:space="preserve">Директор МАУ </w:t>
            </w:r>
            <w:proofErr w:type="gramStart"/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ДО</w:t>
            </w:r>
            <w:proofErr w:type="gramEnd"/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 xml:space="preserve"> «</w:t>
            </w:r>
            <w:proofErr w:type="gramStart"/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Казанский</w:t>
            </w:r>
            <w:proofErr w:type="gramEnd"/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 xml:space="preserve"> центр развития детей» </w:t>
            </w:r>
          </w:p>
          <w:p w:rsidR="00CC0D57" w:rsidRPr="00CC0D57" w:rsidRDefault="00CC0D57" w:rsidP="00CC0D57">
            <w:pPr>
              <w:ind w:right="-10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___________Е.В. Терентьева</w:t>
            </w:r>
          </w:p>
          <w:p w:rsidR="00CC0D57" w:rsidRDefault="00CC0D57" w:rsidP="00CC0D57">
            <w:pPr>
              <w:pStyle w:val="30"/>
              <w:shd w:val="clear" w:color="auto" w:fill="auto"/>
              <w:spacing w:after="174" w:line="210" w:lineRule="exact"/>
              <w:jc w:val="center"/>
            </w:pPr>
            <w:r w:rsidRPr="00CC0D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   29.08.2017г</w:t>
            </w:r>
          </w:p>
        </w:tc>
      </w:tr>
    </w:tbl>
    <w:p w:rsidR="00411C4B" w:rsidRDefault="00411C4B" w:rsidP="00CC0D57">
      <w:pPr>
        <w:pStyle w:val="30"/>
        <w:shd w:val="clear" w:color="auto" w:fill="auto"/>
        <w:spacing w:after="174" w:line="210" w:lineRule="exact"/>
        <w:ind w:left="220"/>
        <w:jc w:val="center"/>
      </w:pPr>
    </w:p>
    <w:p w:rsidR="00411C4B" w:rsidRDefault="00411C4B">
      <w:pPr>
        <w:pStyle w:val="30"/>
        <w:shd w:val="clear" w:color="auto" w:fill="auto"/>
        <w:spacing w:after="174" w:line="210" w:lineRule="exact"/>
        <w:ind w:left="220"/>
      </w:pPr>
    </w:p>
    <w:p w:rsidR="00411C4B" w:rsidRDefault="00411C4B">
      <w:pPr>
        <w:pStyle w:val="30"/>
        <w:shd w:val="clear" w:color="auto" w:fill="auto"/>
        <w:spacing w:after="174" w:line="210" w:lineRule="exact"/>
        <w:ind w:left="220"/>
      </w:pPr>
    </w:p>
    <w:p w:rsidR="00411C4B" w:rsidRDefault="00411C4B">
      <w:pPr>
        <w:pStyle w:val="30"/>
        <w:shd w:val="clear" w:color="auto" w:fill="auto"/>
        <w:spacing w:after="174" w:line="210" w:lineRule="exact"/>
        <w:ind w:left="220"/>
      </w:pPr>
    </w:p>
    <w:p w:rsidR="000B62CA" w:rsidRPr="00CC0D57" w:rsidRDefault="002435AB" w:rsidP="00CC0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1C4B" w:rsidRPr="00CC0D57" w:rsidRDefault="00CC0D57" w:rsidP="00CC0D57">
      <w:pPr>
        <w:pStyle w:val="30"/>
        <w:shd w:val="clear" w:color="auto" w:fill="auto"/>
        <w:spacing w:after="0" w:line="210" w:lineRule="exact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C4B" w:rsidRPr="00CC0D57">
        <w:rPr>
          <w:rFonts w:ascii="Times New Roman" w:hAnsi="Times New Roman" w:cs="Times New Roman"/>
          <w:sz w:val="28"/>
          <w:szCs w:val="28"/>
        </w:rPr>
        <w:t xml:space="preserve"> формах, порядке и периодичности текущего контроля успеваемости, промежуточной и итоговой аттестации обучающихся</w:t>
      </w:r>
    </w:p>
    <w:p w:rsidR="00411C4B" w:rsidRPr="00CC0D57" w:rsidRDefault="00411C4B" w:rsidP="00CC0D57">
      <w:pPr>
        <w:pStyle w:val="30"/>
        <w:shd w:val="clear" w:color="auto" w:fill="auto"/>
        <w:spacing w:after="0" w:line="210" w:lineRule="exact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Казанский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центр развития детей»</w:t>
      </w:r>
    </w:p>
    <w:p w:rsidR="00CC0D57" w:rsidRDefault="00CC0D57" w:rsidP="00CC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D57" w:rsidRDefault="00CC0D57" w:rsidP="00CC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62CA" w:rsidRDefault="002435AB" w:rsidP="00CC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D57">
        <w:rPr>
          <w:rFonts w:ascii="Times New Roman" w:hAnsi="Times New Roman" w:cs="Times New Roman"/>
          <w:sz w:val="28"/>
          <w:szCs w:val="28"/>
        </w:rPr>
        <w:t>Положение</w:t>
      </w:r>
      <w:r w:rsidR="00411C4B" w:rsidRPr="00CC0D57">
        <w:rPr>
          <w:rFonts w:ascii="Times New Roman" w:hAnsi="Times New Roman" w:cs="Times New Roman"/>
          <w:sz w:val="28"/>
          <w:szCs w:val="28"/>
        </w:rPr>
        <w:t xml:space="preserve"> о</w:t>
      </w:r>
      <w:r w:rsidRPr="00CC0D57">
        <w:rPr>
          <w:rFonts w:ascii="Times New Roman" w:hAnsi="Times New Roman" w:cs="Times New Roman"/>
          <w:sz w:val="28"/>
          <w:szCs w:val="28"/>
        </w:rPr>
        <w:t xml:space="preserve"> </w:t>
      </w:r>
      <w:r w:rsidR="00411C4B" w:rsidRPr="00CC0D57">
        <w:rPr>
          <w:rFonts w:ascii="Times New Roman" w:hAnsi="Times New Roman" w:cs="Times New Roman"/>
          <w:sz w:val="28"/>
          <w:szCs w:val="28"/>
        </w:rPr>
        <w:t xml:space="preserve">формах, порядке и периодичности текущего контроля успеваемости, промежуточной и итоговой аттестации обучающихся муниципального автономного учреждения «Казанский центр развития детей» </w:t>
      </w:r>
      <w:r w:rsidRPr="00CC0D57">
        <w:rPr>
          <w:rFonts w:ascii="Times New Roman" w:hAnsi="Times New Roman" w:cs="Times New Roman"/>
          <w:sz w:val="28"/>
          <w:szCs w:val="28"/>
        </w:rPr>
        <w:t>разработано в соответствии с частью 2 статьи 30 Федерального закона от 29.12.2012 № 273-ФЗ «Об образовании в Российской Федерации», с Уставом автономного учреждения, Административным регламентом предоставления государственной услуги по организации предоставления дополнительного образования детей.</w:t>
      </w:r>
      <w:proofErr w:type="gramEnd"/>
    </w:p>
    <w:p w:rsidR="00CC0D57" w:rsidRDefault="00CC0D57" w:rsidP="00CC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D57" w:rsidRPr="00CC0D57" w:rsidRDefault="00CC0D57" w:rsidP="00CC0D5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Настоящее Положение определяет формы, периодичность и порядок текущего</w:t>
      </w:r>
      <w:r w:rsidRPr="00CC0D57">
        <w:rPr>
          <w:rFonts w:ascii="Times New Roman" w:hAnsi="Times New Roman" w:cs="Times New Roman"/>
          <w:sz w:val="28"/>
          <w:szCs w:val="28"/>
        </w:rPr>
        <w:tab/>
        <w:t xml:space="preserve">контроля успеваемости, промежуточной и итоговой аттестации обучающихся в Учреждении, их перевод на следующий год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учебного года, а также на следующий модуль образовательной программы по итогам его освоения.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успеваемости, промежуточная и итоговая аттестация являются частью внутренней системы оценки качества образования, системы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образовательной программы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и отражают динамику индивидуальных образовательных достижений обучающихся.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успеваемости, промежуточную и итоговую аттестацию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осуществляют педагогические работники в соответствии с должностными обязанностями и локальными нормативными актами Учреждения.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454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proofErr w:type="spellStart"/>
      <w:r w:rsidRPr="00CC0D57">
        <w:rPr>
          <w:rFonts w:ascii="Times New Roman" w:hAnsi="Times New Roman" w:cs="Times New Roman"/>
          <w:sz w:val="28"/>
          <w:szCs w:val="28"/>
        </w:rPr>
        <w:t>Неперсонифицированные</w:t>
      </w:r>
      <w:proofErr w:type="spellEnd"/>
      <w:r w:rsidRPr="00CC0D57">
        <w:rPr>
          <w:rFonts w:ascii="Times New Roman" w:hAnsi="Times New Roman" w:cs="Times New Roman"/>
          <w:sz w:val="28"/>
          <w:szCs w:val="28"/>
        </w:rPr>
        <w:t xml:space="preserve"> результаты промежуточной и итоговой аттестации за определенный период являются документальной основой для составления ежегодного отчета о </w:t>
      </w:r>
      <w:proofErr w:type="spellStart"/>
      <w:r w:rsidRPr="00CC0D57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CC0D57">
        <w:rPr>
          <w:rFonts w:ascii="Times New Roman" w:hAnsi="Times New Roman" w:cs="Times New Roman"/>
          <w:sz w:val="28"/>
          <w:szCs w:val="28"/>
        </w:rPr>
        <w:t xml:space="preserve"> и публичного доклада руководителя о результатах деятельности Учреждения.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454"/>
        </w:tabs>
        <w:spacing w:after="207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Настоящее Положение разрабатывается </w:t>
      </w:r>
      <w:r w:rsidR="00411C4B" w:rsidRPr="00CC0D57">
        <w:rPr>
          <w:rFonts w:ascii="Times New Roman" w:hAnsi="Times New Roman" w:cs="Times New Roman"/>
          <w:sz w:val="28"/>
          <w:szCs w:val="28"/>
        </w:rPr>
        <w:t>заместителем директора по УВР</w:t>
      </w:r>
      <w:r w:rsidRPr="00CC0D5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11C4B" w:rsidRPr="00CC0D57">
        <w:rPr>
          <w:rFonts w:ascii="Times New Roman" w:hAnsi="Times New Roman" w:cs="Times New Roman"/>
          <w:sz w:val="28"/>
          <w:szCs w:val="28"/>
        </w:rPr>
        <w:t xml:space="preserve"> </w:t>
      </w:r>
      <w:r w:rsidRPr="00CC0D57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директора.</w:t>
      </w:r>
    </w:p>
    <w:p w:rsidR="000B62CA" w:rsidRPr="00CC0D57" w:rsidRDefault="002435AB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211" w:line="240" w:lineRule="exact"/>
        <w:ind w:firstLine="76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CC0D57">
        <w:rPr>
          <w:rFonts w:ascii="Times New Roman" w:hAnsi="Times New Roman" w:cs="Times New Roman"/>
          <w:sz w:val="28"/>
          <w:szCs w:val="28"/>
        </w:rPr>
        <w:t xml:space="preserve">Формы текущего контроля успеваемости и аттестации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bookmarkEnd w:id="1"/>
      <w:proofErr w:type="gramEnd"/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Формы текущего контроля успеваемости и аттестации обучающихся определяются содержанием соответствующей образовательной программы, с </w:t>
      </w:r>
      <w:r w:rsidRPr="00CC0D57">
        <w:rPr>
          <w:rFonts w:ascii="Times New Roman" w:hAnsi="Times New Roman" w:cs="Times New Roman"/>
          <w:sz w:val="28"/>
          <w:szCs w:val="28"/>
        </w:rPr>
        <w:lastRenderedPageBreak/>
        <w:t>учетом планируемых результатов ее освоения, и программой воспитания.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454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 устанавливаются учебным планом.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after="207"/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CC0D57">
        <w:rPr>
          <w:rFonts w:ascii="Times New Roman" w:hAnsi="Times New Roman" w:cs="Times New Roman"/>
          <w:sz w:val="28"/>
          <w:szCs w:val="28"/>
        </w:rPr>
        <w:t>В учреждении используются следующие формы текущего контроля успеваемости, промежуточной и итоговой аттестации обучающихся: тестирование, анкетирование, опрос, проверочные задания, прослушивание, показательные выступления, выставка творческих работ и проектов, защита исследовательских работ, рефератов, проектов, собеседование, выполнение контрольных нормативов, педагогическое наблюдение, анализ достижений.</w:t>
      </w:r>
      <w:proofErr w:type="gramEnd"/>
    </w:p>
    <w:p w:rsidR="000B62CA" w:rsidRPr="00CC0D57" w:rsidRDefault="002435AB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880"/>
        </w:tabs>
        <w:spacing w:before="0" w:after="206" w:line="240" w:lineRule="exact"/>
        <w:ind w:left="152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CC0D57">
        <w:rPr>
          <w:rFonts w:ascii="Times New Roman" w:hAnsi="Times New Roman" w:cs="Times New Roman"/>
          <w:sz w:val="28"/>
          <w:szCs w:val="28"/>
        </w:rPr>
        <w:t xml:space="preserve">Порядок текущего контроля успеваемости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bookmarkEnd w:id="2"/>
      <w:proofErr w:type="gramEnd"/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Цель текущего контроля успеваемости:</w:t>
      </w:r>
    </w:p>
    <w:p w:rsidR="000B62CA" w:rsidRPr="00CC0D57" w:rsidRDefault="002435AB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определение успешности освоения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образовательной программы;</w:t>
      </w:r>
    </w:p>
    <w:p w:rsidR="000B62CA" w:rsidRPr="00CC0D57" w:rsidRDefault="002435AB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определение образовательного потенциала обучающегося, построение его образовательной траектории;</w:t>
      </w:r>
    </w:p>
    <w:p w:rsidR="000B62CA" w:rsidRPr="00CC0D57" w:rsidRDefault="002435AB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определение индивидуального подхода к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(подбор педагогических приемов и методов) с целью повышения его образовательных результатов и успешного прохождения аттестации;</w:t>
      </w:r>
    </w:p>
    <w:p w:rsidR="000B62CA" w:rsidRPr="00CC0D57" w:rsidRDefault="002435AB">
      <w:pPr>
        <w:pStyle w:val="20"/>
        <w:shd w:val="clear" w:color="auto" w:fill="auto"/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- коррекция образовательных программ и/или календарно-тематического планирования в зависимости от темпа, качества, особенностей освоения изученного материала.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Периодичность текущего контроля успеваемости определяет педагог. Текущий контроль успеваемости может проводиться: на старте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>, в ходе отдельных занятий, по результатам участия в мероприятиях и конкурсах, в процессе освоения отдельных тем и разделов программы и т.д.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носит </w:t>
      </w:r>
      <w:proofErr w:type="spellStart"/>
      <w:r w:rsidRPr="00CC0D57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CC0D57">
        <w:rPr>
          <w:rFonts w:ascii="Times New Roman" w:hAnsi="Times New Roman" w:cs="Times New Roman"/>
          <w:sz w:val="28"/>
          <w:szCs w:val="28"/>
        </w:rPr>
        <w:t xml:space="preserve"> характер и предполагает качественную характеристику (оценку) </w:t>
      </w:r>
      <w:proofErr w:type="spellStart"/>
      <w:r w:rsidRPr="00CC0D5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C0D57">
        <w:rPr>
          <w:rFonts w:ascii="Times New Roman" w:hAnsi="Times New Roman" w:cs="Times New Roman"/>
          <w:sz w:val="28"/>
          <w:szCs w:val="28"/>
        </w:rPr>
        <w:t xml:space="preserve"> у обучающихся соответствующих компетенций.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305"/>
        </w:tabs>
        <w:spacing w:after="267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Результаты текущего контроля могут отмечаться педагогом в журнале.</w:t>
      </w:r>
    </w:p>
    <w:p w:rsidR="000B62CA" w:rsidRPr="00CC0D57" w:rsidRDefault="002435AB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258"/>
        </w:tabs>
        <w:spacing w:before="0" w:after="211" w:line="240" w:lineRule="exact"/>
        <w:ind w:left="188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CC0D57">
        <w:rPr>
          <w:rFonts w:ascii="Times New Roman" w:hAnsi="Times New Roman" w:cs="Times New Roman"/>
          <w:sz w:val="28"/>
          <w:szCs w:val="28"/>
        </w:rPr>
        <w:t xml:space="preserve">Порядок промежуточной аттестации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bookmarkEnd w:id="3"/>
      <w:proofErr w:type="gramEnd"/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Целью промежуточной аттестации обучающихся является определение уровня достижения планируемых предметных и личностных результатов в процессе освоения образовательной программы.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 долгосрочным (свыше 4 месяцев) образовательным программам проводится два раза в течение учебного года: в декабре по итогам полугодия и в мае по итогам года.</w:t>
      </w:r>
    </w:p>
    <w:p w:rsidR="000B62CA" w:rsidRPr="00CC0D57" w:rsidRDefault="002435AB">
      <w:pPr>
        <w:pStyle w:val="20"/>
        <w:shd w:val="clear" w:color="auto" w:fill="auto"/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по долгосрочным модульным образовательным программам проводится по итогам освоения каждого модуля.</w:t>
      </w:r>
    </w:p>
    <w:p w:rsidR="000B62CA" w:rsidRPr="00CC0D57" w:rsidRDefault="002435AB">
      <w:pPr>
        <w:pStyle w:val="20"/>
        <w:shd w:val="clear" w:color="auto" w:fill="auto"/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CC0D57"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 краткосрочным (не более 4 месяцев) образовательным программам проводится по итогам освоения программы.</w:t>
      </w:r>
      <w:proofErr w:type="gramEnd"/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В ходе аттестации устанавливаются следующие уровни достижения планируемых результатов: высокий, средний, низкий (неудовлетворительный).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При определении уровня достижения планируемых результатов используются следующие критерии оценки:</w:t>
      </w:r>
    </w:p>
    <w:p w:rsidR="000B62CA" w:rsidRPr="00CC0D57" w:rsidRDefault="002435AB">
      <w:pPr>
        <w:pStyle w:val="20"/>
        <w:shd w:val="clear" w:color="auto" w:fill="auto"/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Критерии оценки уровня достижения </w:t>
      </w:r>
      <w:r w:rsidRPr="00CC0D57">
        <w:rPr>
          <w:rStyle w:val="21"/>
          <w:rFonts w:ascii="Times New Roman" w:hAnsi="Times New Roman" w:cs="Times New Roman"/>
          <w:sz w:val="28"/>
          <w:szCs w:val="28"/>
        </w:rPr>
        <w:t>предметных результатов</w:t>
      </w:r>
      <w:r w:rsidRPr="00CC0D57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соответствие уровня теоретических знаний программным требованиям;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свобода восприятия теоретической информации;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осмысленность и свободное использование специальной терминологии.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уровня развития практических умений и навыков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программным</w:t>
      </w:r>
      <w:proofErr w:type="gramEnd"/>
    </w:p>
    <w:p w:rsidR="000B62CA" w:rsidRPr="00CC0D57" w:rsidRDefault="002435AB">
      <w:pPr>
        <w:pStyle w:val="20"/>
        <w:shd w:val="clear" w:color="auto" w:fill="auto"/>
        <w:spacing w:after="0"/>
        <w:ind w:left="880"/>
        <w:jc w:val="left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свобода владения специальным оборудованием и оснащением;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качество выполнения практического задания;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соблюдение технологии при выполнении задания;</w:t>
      </w:r>
    </w:p>
    <w:p w:rsidR="000B62CA" w:rsidRPr="00CC0D57" w:rsidRDefault="002435AB">
      <w:pPr>
        <w:pStyle w:val="20"/>
        <w:shd w:val="clear" w:color="auto" w:fill="auto"/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Критерии оценки уровня достижений </w:t>
      </w:r>
      <w:r w:rsidRPr="00CC0D57">
        <w:rPr>
          <w:rStyle w:val="21"/>
          <w:rFonts w:ascii="Times New Roman" w:hAnsi="Times New Roman" w:cs="Times New Roman"/>
          <w:sz w:val="28"/>
          <w:szCs w:val="28"/>
        </w:rPr>
        <w:t>личностных результатов</w:t>
      </w:r>
      <w:r w:rsidRPr="00CC0D57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обучающихся;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нравственных чувств и</w:t>
      </w:r>
    </w:p>
    <w:p w:rsidR="000B62CA" w:rsidRPr="00CC0D57" w:rsidRDefault="002435AB">
      <w:pPr>
        <w:pStyle w:val="20"/>
        <w:shd w:val="clear" w:color="auto" w:fill="auto"/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убеждений, формирование общей культуры обучающихся;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воспитание социальной ответственности и компетентности, развитие</w:t>
      </w:r>
    </w:p>
    <w:p w:rsidR="000B62CA" w:rsidRPr="00CC0D57" w:rsidRDefault="002435AB">
      <w:pPr>
        <w:pStyle w:val="20"/>
        <w:shd w:val="clear" w:color="auto" w:fill="auto"/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самосознания и самоопределения, готовность к профессиональному выбору;</w:t>
      </w:r>
    </w:p>
    <w:p w:rsidR="000B62CA" w:rsidRPr="00CC0D57" w:rsidRDefault="002435AB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воспитание культуры здорового и безопасного образа жизни.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Конкретные показатели уровней достижения планируемых результатов по данным критериям устанавливаются в образовательных программах и программе воспитания.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Результаты промежуточной аттестации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оформляются в виде протокола (Приложение 1).</w:t>
      </w:r>
    </w:p>
    <w:p w:rsidR="00411C4B" w:rsidRPr="00CC0D57" w:rsidRDefault="00411C4B" w:rsidP="00411C4B">
      <w:pPr>
        <w:pStyle w:val="20"/>
        <w:shd w:val="clear" w:color="auto" w:fill="auto"/>
        <w:tabs>
          <w:tab w:val="left" w:pos="1284"/>
        </w:tabs>
        <w:spacing w:after="0"/>
        <w:ind w:left="740"/>
        <w:rPr>
          <w:rFonts w:ascii="Times New Roman" w:hAnsi="Times New Roman" w:cs="Times New Roman"/>
          <w:sz w:val="28"/>
          <w:szCs w:val="28"/>
        </w:rPr>
      </w:pPr>
    </w:p>
    <w:p w:rsidR="000B62CA" w:rsidRPr="00CC0D57" w:rsidRDefault="002435AB" w:rsidP="00CC0D57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793"/>
        </w:tabs>
        <w:spacing w:before="0" w:after="0" w:line="274" w:lineRule="exact"/>
        <w:ind w:left="2480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CC0D57">
        <w:rPr>
          <w:rFonts w:ascii="Times New Roman" w:hAnsi="Times New Roman" w:cs="Times New Roman"/>
          <w:sz w:val="28"/>
          <w:szCs w:val="28"/>
        </w:rPr>
        <w:t xml:space="preserve">Порядок итоговой аттестации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bookmarkEnd w:id="4"/>
      <w:proofErr w:type="gramEnd"/>
    </w:p>
    <w:p w:rsidR="00411C4B" w:rsidRPr="00CC0D57" w:rsidRDefault="00411C4B" w:rsidP="00411C4B">
      <w:pPr>
        <w:pStyle w:val="12"/>
        <w:keepNext/>
        <w:keepLines/>
        <w:shd w:val="clear" w:color="auto" w:fill="auto"/>
        <w:tabs>
          <w:tab w:val="left" w:pos="2793"/>
        </w:tabs>
        <w:spacing w:before="0" w:after="0" w:line="274" w:lineRule="exact"/>
        <w:ind w:left="2480"/>
        <w:rPr>
          <w:rFonts w:ascii="Times New Roman" w:hAnsi="Times New Roman" w:cs="Times New Roman"/>
          <w:sz w:val="28"/>
          <w:szCs w:val="28"/>
        </w:rPr>
      </w:pP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Целью итоговой аттестации обучающихся является подтверждение уровня достигнутых предметных (теоретической и практической подготовки) результатов по итогам освоения образовательной программы.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является добровольной.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К итоговой аттестации допускаются обучающиеся, успешно прошедшие промежуточную аттестацию.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Заявки на проведение итоговой аттестации представляются педагогами заведующим по учебно-воспитательной работе, курирующим работу соответствующих отделений.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Для обучающихся, завершивших обучение по краткосрочным (не более 4 месяцев) образовательным программам, промежуточная и итоговая аттестация могут быть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совмещены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>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Для проведения итоговой аттестации формируется аттестационная комиссия, в состав которой входят представители администрации, заведующие отделениями, методисты, педагоги дополнительного образования по профилю деятельности.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чем за две недели до начала итоговой аттестации издается приказ, утверждающий состав аттестационной комиссии, график и формы проведения аттестации, ответственных за оформление, учет и обоснованную выдачу свидетельств установленного образца.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46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При проведении итоговой аттестации в форме тестирования аттестационная комиссия не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чем за 2 недели до начала аттестации рассматривает и утверждает материалы тестирования.</w:t>
      </w:r>
    </w:p>
    <w:p w:rsidR="000B62CA" w:rsidRPr="00CC0D57" w:rsidRDefault="002435AB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оформляются в виде решения аттестационной комиссии о выдаче свидетельства установленного образца.</w:t>
      </w:r>
    </w:p>
    <w:p w:rsidR="000B62CA" w:rsidRPr="00CC0D57" w:rsidRDefault="000B62CA">
      <w:pPr>
        <w:pStyle w:val="20"/>
        <w:numPr>
          <w:ilvl w:val="1"/>
          <w:numId w:val="1"/>
        </w:numPr>
        <w:shd w:val="clear" w:color="auto" w:fill="auto"/>
        <w:tabs>
          <w:tab w:val="left" w:pos="146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  <w:sectPr w:rsidR="000B62CA" w:rsidRPr="00CC0D57">
          <w:pgSz w:w="11900" w:h="16840"/>
          <w:pgMar w:top="831" w:right="677" w:bottom="1354" w:left="1384" w:header="0" w:footer="3" w:gutter="0"/>
          <w:cols w:space="720"/>
          <w:noEndnote/>
          <w:docGrid w:linePitch="360"/>
        </w:sectPr>
      </w:pPr>
    </w:p>
    <w:p w:rsidR="000B62CA" w:rsidRPr="00CC0D57" w:rsidRDefault="002435AB" w:rsidP="00CC0D57">
      <w:pPr>
        <w:pStyle w:val="12"/>
        <w:keepNext/>
        <w:keepLines/>
        <w:shd w:val="clear" w:color="auto" w:fill="auto"/>
        <w:spacing w:before="0" w:after="703" w:line="518" w:lineRule="exact"/>
        <w:ind w:left="851" w:right="585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CC0D57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CC0D57" w:rsidRPr="00CC0D57">
        <w:rPr>
          <w:rFonts w:ascii="Times New Roman" w:hAnsi="Times New Roman" w:cs="Times New Roman"/>
          <w:sz w:val="28"/>
          <w:szCs w:val="28"/>
        </w:rPr>
        <w:t xml:space="preserve">отокол промежуточной аттестации </w:t>
      </w:r>
      <w:proofErr w:type="gramStart"/>
      <w:r w:rsidRPr="00CC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0D57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proofErr w:type="spellStart"/>
      <w:r w:rsidRPr="00CC0D5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C0D57">
        <w:rPr>
          <w:rFonts w:ascii="Times New Roman" w:hAnsi="Times New Roman" w:cs="Times New Roman"/>
          <w:sz w:val="28"/>
          <w:szCs w:val="28"/>
        </w:rPr>
        <w:t xml:space="preserve"> программе</w:t>
      </w:r>
      <w:bookmarkEnd w:id="5"/>
    </w:p>
    <w:p w:rsidR="000B62CA" w:rsidRPr="00CC0D57" w:rsidRDefault="00CC0D57">
      <w:pPr>
        <w:pStyle w:val="20"/>
        <w:shd w:val="clear" w:color="auto" w:fill="auto"/>
        <w:tabs>
          <w:tab w:val="left" w:leader="underscore" w:pos="2409"/>
          <w:tab w:val="left" w:leader="underscore" w:pos="5390"/>
        </w:tabs>
        <w:spacing w:after="732" w:line="240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Наименование</w:t>
      </w:r>
      <w:r w:rsidR="002435AB" w:rsidRPr="00CC0D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D57">
        <w:rPr>
          <w:rFonts w:ascii="Times New Roman" w:hAnsi="Times New Roman" w:cs="Times New Roman"/>
          <w:sz w:val="28"/>
          <w:szCs w:val="28"/>
        </w:rPr>
        <w:t>________</w:t>
      </w:r>
      <w:r w:rsidR="002435AB" w:rsidRPr="00CC0D57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2435AB" w:rsidRPr="00CC0D5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435AB" w:rsidRPr="00CC0D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D57">
        <w:rPr>
          <w:rFonts w:ascii="Times New Roman" w:hAnsi="Times New Roman" w:cs="Times New Roman"/>
          <w:sz w:val="28"/>
          <w:szCs w:val="28"/>
        </w:rPr>
        <w:t>_____</w:t>
      </w:r>
      <w:r w:rsidR="002435AB" w:rsidRPr="00CC0D57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2435AB" w:rsidRPr="00CC0D57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CC0D57" w:rsidRPr="00CC0D57" w:rsidRDefault="00CC0D57">
      <w:pPr>
        <w:pStyle w:val="20"/>
        <w:shd w:val="clear" w:color="auto" w:fill="auto"/>
        <w:tabs>
          <w:tab w:val="left" w:leader="underscore" w:pos="2409"/>
          <w:tab w:val="left" w:leader="underscore" w:pos="5390"/>
        </w:tabs>
        <w:spacing w:after="732" w:line="240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Педагог______________________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542"/>
        <w:gridCol w:w="994"/>
        <w:gridCol w:w="994"/>
        <w:gridCol w:w="989"/>
        <w:gridCol w:w="994"/>
        <w:gridCol w:w="994"/>
        <w:gridCol w:w="1142"/>
      </w:tblGrid>
      <w:tr w:rsidR="000B62CA">
        <w:trPr>
          <w:trHeight w:hRule="exact" w:val="11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lastRenderedPageBreak/>
              <w:t>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Фамилия, имя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317" w:lineRule="exact"/>
              <w:ind w:left="760" w:hanging="520"/>
              <w:jc w:val="left"/>
            </w:pPr>
            <w:r>
              <w:rPr>
                <w:rStyle w:val="23"/>
              </w:rPr>
              <w:t>Уровень достижения предметных результатов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317" w:lineRule="exact"/>
              <w:ind w:left="840" w:hanging="540"/>
              <w:jc w:val="left"/>
            </w:pPr>
            <w:r>
              <w:rPr>
                <w:rStyle w:val="23"/>
              </w:rPr>
              <w:t>Уровень достижения личностных результатов</w:t>
            </w:r>
          </w:p>
        </w:tc>
      </w:tr>
      <w:tr w:rsidR="000B62CA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2"/>
              </w:rPr>
              <w:t>высок</w:t>
            </w:r>
          </w:p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proofErr w:type="spellStart"/>
            <w:r>
              <w:rPr>
                <w:rStyle w:val="22"/>
              </w:rPr>
              <w:t>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proofErr w:type="spellStart"/>
            <w:r>
              <w:rPr>
                <w:rStyle w:val="22"/>
              </w:rPr>
              <w:t>средн</w:t>
            </w:r>
            <w:proofErr w:type="spellEnd"/>
          </w:p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proofErr w:type="spellStart"/>
            <w:r>
              <w:rPr>
                <w:rStyle w:val="22"/>
              </w:rPr>
              <w:t>ий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низкий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2"/>
              </w:rPr>
              <w:t>высок</w:t>
            </w:r>
          </w:p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proofErr w:type="spellStart"/>
            <w:r>
              <w:rPr>
                <w:rStyle w:val="22"/>
              </w:rPr>
              <w:t>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proofErr w:type="spellStart"/>
            <w:r>
              <w:rPr>
                <w:rStyle w:val="22"/>
              </w:rPr>
              <w:t>средн</w:t>
            </w:r>
            <w:proofErr w:type="spellEnd"/>
          </w:p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proofErr w:type="spellStart"/>
            <w:r>
              <w:rPr>
                <w:rStyle w:val="22"/>
              </w:rPr>
              <w:t>ий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низкий</w:t>
            </w: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62CA" w:rsidRDefault="000B62CA">
      <w:pPr>
        <w:framePr w:w="10224" w:wrap="notBeside" w:vAnchor="text" w:hAnchor="text" w:xAlign="center" w:y="1"/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  <w:sectPr w:rsidR="000B62CA">
          <w:headerReference w:type="default" r:id="rId7"/>
          <w:footerReference w:type="even" r:id="rId8"/>
          <w:headerReference w:type="first" r:id="rId9"/>
          <w:pgSz w:w="11900" w:h="16840"/>
          <w:pgMar w:top="1467" w:right="697" w:bottom="1145" w:left="979" w:header="0" w:footer="3" w:gutter="0"/>
          <w:cols w:space="720"/>
          <w:noEndnote/>
          <w:titlePg/>
          <w:docGrid w:linePitch="360"/>
        </w:sectPr>
      </w:pPr>
    </w:p>
    <w:p w:rsidR="000B62CA" w:rsidRDefault="000B62CA">
      <w:pPr>
        <w:framePr w:w="10224" w:wrap="notBeside" w:vAnchor="text" w:hAnchor="text" w:xAlign="center" w:y="1"/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  <w:sectPr w:rsidR="000B62CA">
          <w:pgSz w:w="11900" w:h="16840"/>
          <w:pgMar w:top="651" w:right="697" w:bottom="651" w:left="979" w:header="0" w:footer="3" w:gutter="0"/>
          <w:cols w:space="720"/>
          <w:noEndnote/>
          <w:docGrid w:linePitch="360"/>
        </w:sectPr>
      </w:pPr>
    </w:p>
    <w:p w:rsidR="000B62CA" w:rsidRDefault="000B62CA" w:rsidP="00CC0D57">
      <w:pPr>
        <w:framePr w:h="9437" w:wrap="notBeside" w:vAnchor="text" w:hAnchor="page" w:x="3166" w:y="-173"/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  <w:sectPr w:rsidR="000B62CA">
          <w:pgSz w:w="16840" w:h="11900" w:orient="landscape"/>
          <w:pgMar w:top="1089" w:right="711" w:bottom="1089" w:left="3025" w:header="0" w:footer="3" w:gutter="0"/>
          <w:cols w:space="720"/>
          <w:noEndnote/>
          <w:docGrid w:linePitch="360"/>
        </w:sectPr>
      </w:pPr>
    </w:p>
    <w:p w:rsidR="000B62CA" w:rsidRDefault="002435AB">
      <w:pPr>
        <w:pStyle w:val="20"/>
        <w:shd w:val="clear" w:color="auto" w:fill="auto"/>
        <w:spacing w:after="4628" w:line="475" w:lineRule="exact"/>
        <w:jc w:val="center"/>
      </w:pPr>
      <w:r>
        <w:lastRenderedPageBreak/>
        <w:t>:</w:t>
      </w:r>
    </w:p>
    <w:p w:rsidR="000B62CA" w:rsidRDefault="000B62CA">
      <w:pPr>
        <w:pStyle w:val="20"/>
        <w:shd w:val="clear" w:color="auto" w:fill="auto"/>
        <w:spacing w:after="0" w:line="475" w:lineRule="exact"/>
        <w:jc w:val="center"/>
      </w:pPr>
    </w:p>
    <w:sectPr w:rsidR="000B62CA" w:rsidSect="0001421A">
      <w:headerReference w:type="default" r:id="rId10"/>
      <w:footerReference w:type="even" r:id="rId11"/>
      <w:headerReference w:type="first" r:id="rId12"/>
      <w:pgSz w:w="8400" w:h="11900"/>
      <w:pgMar w:top="856" w:right="2111" w:bottom="856" w:left="5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AB" w:rsidRDefault="002435AB">
      <w:r>
        <w:separator/>
      </w:r>
    </w:p>
  </w:endnote>
  <w:endnote w:type="continuationSeparator" w:id="0">
    <w:p w:rsidR="002435AB" w:rsidRDefault="0024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1421A">
    <w:pPr>
      <w:rPr>
        <w:sz w:val="2"/>
        <w:szCs w:val="2"/>
      </w:rPr>
    </w:pPr>
    <w:r w:rsidRPr="0001421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7pt;margin-top:446.7pt;width:233.75pt;height:12.6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jV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" filled="f" stroked="f">
          <v:textbox style="mso-fit-shape-to-text:t" inset="0,0,0,0">
            <w:txbxContent>
              <w:p w:rsidR="000B62CA" w:rsidRDefault="002435AB">
                <w:pPr>
                  <w:pStyle w:val="a5"/>
                  <w:shd w:val="clear" w:color="auto" w:fill="auto"/>
                  <w:tabs>
                    <w:tab w:val="right" w:pos="4675"/>
                  </w:tabs>
                  <w:spacing w:line="240" w:lineRule="auto"/>
                </w:pPr>
                <w:r>
                  <w:rPr>
                    <w:rStyle w:val="a6"/>
                  </w:rPr>
                  <w:tab/>
                  <w:t>/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AB" w:rsidRDefault="002435AB"/>
  </w:footnote>
  <w:footnote w:type="continuationSeparator" w:id="0">
    <w:p w:rsidR="002435AB" w:rsidRDefault="002435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1421A">
    <w:pPr>
      <w:rPr>
        <w:sz w:val="2"/>
        <w:szCs w:val="2"/>
      </w:rPr>
    </w:pPr>
    <w:r w:rsidRPr="0001421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727pt;margin-top:44.95pt;width:73.7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mwqAIAAKYFAAAOAAAAZHJzL2Uyb0RvYy54bWysVG1vmzAQ/j5p/8HydwokQAM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" filled="f" stroked="f">
          <v:textbox style="mso-fit-shape-to-text:t" inset="0,0,0,0">
            <w:txbxContent>
              <w:p w:rsidR="000B62CA" w:rsidRDefault="000B62CA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1421A">
    <w:pPr>
      <w:rPr>
        <w:sz w:val="2"/>
        <w:szCs w:val="2"/>
      </w:rPr>
    </w:pPr>
    <w:r w:rsidRPr="0001421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0.45pt;margin-top:37.95pt;width:73.7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" filled="f" stroked="f">
          <v:textbox style="mso-fit-shape-to-text:t" inset="0,0,0,0">
            <w:txbxContent>
              <w:p w:rsidR="000B62CA" w:rsidRDefault="002435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2FF7"/>
    <w:multiLevelType w:val="multilevel"/>
    <w:tmpl w:val="8D1840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E7575"/>
    <w:multiLevelType w:val="multilevel"/>
    <w:tmpl w:val="CD8CF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07379F"/>
    <w:multiLevelType w:val="multilevel"/>
    <w:tmpl w:val="32126C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62CA"/>
    <w:rsid w:val="0001421A"/>
    <w:rsid w:val="000B62CA"/>
    <w:rsid w:val="002435AB"/>
    <w:rsid w:val="00411C4B"/>
    <w:rsid w:val="00CC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21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C0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2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421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01421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1421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01421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01421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1421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142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142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0142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1421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0">
    <w:name w:val="Заголовок №1 (2)_"/>
    <w:basedOn w:val="a0"/>
    <w:link w:val="121"/>
    <w:rsid w:val="0001421A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24">
    <w:name w:val="Основной текст (2) + Полужирный"/>
    <w:basedOn w:val="2"/>
    <w:rsid w:val="000142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1421A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1421A"/>
    <w:pPr>
      <w:shd w:val="clear" w:color="auto" w:fill="FFFFFF"/>
      <w:spacing w:before="732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customStyle="1" w:styleId="20">
    <w:name w:val="Основной текст (2)"/>
    <w:basedOn w:val="a"/>
    <w:link w:val="2"/>
    <w:rsid w:val="0001421A"/>
    <w:pPr>
      <w:shd w:val="clear" w:color="auto" w:fill="FFFFFF"/>
      <w:spacing w:after="180" w:line="274" w:lineRule="exac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01421A"/>
    <w:pPr>
      <w:shd w:val="clear" w:color="auto" w:fill="FFFFFF"/>
      <w:spacing w:before="180" w:after="30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rsid w:val="0001421A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1">
    <w:name w:val="Заголовок №1 (2)"/>
    <w:basedOn w:val="a"/>
    <w:link w:val="120"/>
    <w:rsid w:val="0001421A"/>
    <w:pPr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spacing w:val="70"/>
      <w:sz w:val="22"/>
      <w:szCs w:val="22"/>
    </w:rPr>
  </w:style>
  <w:style w:type="paragraph" w:styleId="a7">
    <w:name w:val="No Spacing"/>
    <w:uiPriority w:val="1"/>
    <w:qFormat/>
    <w:rsid w:val="00411C4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C0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5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C0D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0D5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C0D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0D57"/>
    <w:rPr>
      <w:color w:val="000000"/>
    </w:rPr>
  </w:style>
  <w:style w:type="table" w:styleId="ae">
    <w:name w:val="Table Grid"/>
    <w:basedOn w:val="a1"/>
    <w:uiPriority w:val="59"/>
    <w:rsid w:val="00CC0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0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24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32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4" w:lineRule="exact"/>
      <w:jc w:val="both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spacing w:val="7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МАУ ДО</cp:lastModifiedBy>
  <cp:revision>2</cp:revision>
  <cp:lastPrinted>2017-12-07T15:01:00Z</cp:lastPrinted>
  <dcterms:created xsi:type="dcterms:W3CDTF">2017-12-07T14:36:00Z</dcterms:created>
  <dcterms:modified xsi:type="dcterms:W3CDTF">2017-12-07T15:01:00Z</dcterms:modified>
</cp:coreProperties>
</file>