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ui-rich-texttext"/>
          <w:rFonts w:ascii="Georgia" w:hAnsi="Georgia" w:cs="Arial"/>
          <w:color w:val="002E5D"/>
          <w:sz w:val="21"/>
          <w:szCs w:val="21"/>
          <w:bdr w:val="none" w:sz="0" w:space="0" w:color="auto" w:frame="1"/>
        </w:rPr>
        <w:t>Частное учреждение дополнительного профессионального образования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color w:val="002E5D"/>
          <w:bdr w:val="none" w:sz="0" w:space="0" w:color="auto" w:frame="1"/>
        </w:rPr>
        <w:t> </w:t>
      </w: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«Красноярский региональный институт трудовых отношений»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(ЧУ ДПО «КРИТО»)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guard"/>
          <w:color w:val="414141"/>
          <w:sz w:val="21"/>
          <w:szCs w:val="21"/>
          <w:bdr w:val="none" w:sz="0" w:space="0" w:color="auto" w:frame="1"/>
        </w:rPr>
        <w:t>​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  <w:proofErr w:type="gramStart"/>
      <w:r w:rsidRPr="00CB7CED">
        <w:rPr>
          <w:rStyle w:val="wixui-rich-texttext"/>
          <w:color w:val="414141"/>
          <w:bdr w:val="none" w:sz="0" w:space="0" w:color="auto" w:frame="1"/>
        </w:rPr>
        <w:t>660075,  г.</w:t>
      </w:r>
      <w:proofErr w:type="gramEnd"/>
      <w:r w:rsidRPr="00C35A0B">
        <w:rPr>
          <w:rStyle w:val="wixui-rich-texttext"/>
          <w:color w:val="414141"/>
          <w:bdr w:val="none" w:sz="0" w:space="0" w:color="auto" w:frame="1"/>
        </w:rPr>
        <w:t xml:space="preserve"> </w:t>
      </w:r>
      <w:r w:rsidRPr="00CB7CED">
        <w:rPr>
          <w:rStyle w:val="wixui-rich-texttext"/>
          <w:color w:val="414141"/>
          <w:bdr w:val="none" w:sz="0" w:space="0" w:color="auto" w:frame="1"/>
        </w:rPr>
        <w:t>Красноярск, ул. Красной Гвардии, 24, каб.323</w:t>
      </w: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Pr="000B6E44" w:rsidRDefault="00031E60" w:rsidP="00C35A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Промышленная безопасность</w:t>
      </w:r>
    </w:p>
    <w:p w:rsidR="00E65F3C" w:rsidRPr="00E65F3C" w:rsidRDefault="00E65F3C" w:rsidP="00E65F3C">
      <w:pPr>
        <w:pStyle w:val="font8"/>
        <w:spacing w:before="0" w:beforeAutospacing="0" w:after="0" w:afterAutospacing="0" w:line="357" w:lineRule="atLeast"/>
        <w:jc w:val="both"/>
        <w:textAlignment w:val="baseline"/>
        <w:rPr>
          <w:color w:val="414141"/>
        </w:rPr>
      </w:pPr>
      <w:proofErr w:type="spellStart"/>
      <w:r w:rsidRPr="00E65F3C">
        <w:rPr>
          <w:rStyle w:val="wixui-rich-texttext"/>
          <w:bCs/>
          <w:color w:val="000000"/>
          <w:bdr w:val="none" w:sz="0" w:space="0" w:color="auto" w:frame="1"/>
        </w:rPr>
        <w:t>Предаттестационная</w:t>
      </w:r>
      <w:proofErr w:type="spellEnd"/>
      <w:r w:rsidRPr="00E65F3C">
        <w:rPr>
          <w:rStyle w:val="wixui-rich-texttext"/>
          <w:bCs/>
          <w:color w:val="000000"/>
          <w:bdr w:val="none" w:sz="0" w:space="0" w:color="auto" w:frame="1"/>
        </w:rPr>
        <w:t xml:space="preserve"> подготовка по промышленной безопасности</w:t>
      </w:r>
    </w:p>
    <w:p w:rsidR="00E65F3C" w:rsidRDefault="00E65F3C" w:rsidP="00E65F3C">
      <w:pPr>
        <w:pStyle w:val="font8"/>
        <w:spacing w:before="0" w:beforeAutospacing="0" w:after="0" w:afterAutospacing="0" w:line="357" w:lineRule="atLeast"/>
        <w:jc w:val="both"/>
        <w:textAlignment w:val="baseline"/>
        <w:rPr>
          <w:rStyle w:val="wixui-rich-texttext"/>
          <w:bCs/>
          <w:color w:val="000000"/>
          <w:bdr w:val="none" w:sz="0" w:space="0" w:color="auto" w:frame="1"/>
        </w:rPr>
      </w:pPr>
      <w:r w:rsidRPr="00E65F3C">
        <w:rPr>
          <w:rStyle w:val="wixui-rich-texttext"/>
          <w:bCs/>
          <w:color w:val="000000"/>
          <w:bdr w:val="none" w:sz="0" w:space="0" w:color="auto" w:frame="1"/>
        </w:rPr>
        <w:t>Для подготовки к аттестации предоставляем допуск к системе тестирования </w:t>
      </w:r>
    </w:p>
    <w:p w:rsidR="00E65F3C" w:rsidRDefault="00E65F3C" w:rsidP="00E65F3C">
      <w:pPr>
        <w:pStyle w:val="font8"/>
        <w:spacing w:before="0" w:beforeAutospacing="0" w:after="0" w:afterAutospacing="0" w:line="357" w:lineRule="atLeast"/>
        <w:jc w:val="both"/>
        <w:textAlignment w:val="baseline"/>
        <w:rPr>
          <w:rStyle w:val="wixui-rich-texttext"/>
          <w:bCs/>
          <w:color w:val="000000"/>
          <w:bdr w:val="none" w:sz="0" w:space="0" w:color="auto" w:frame="1"/>
        </w:rPr>
      </w:pPr>
    </w:p>
    <w:p w:rsidR="00E65F3C" w:rsidRPr="00E65F3C" w:rsidRDefault="00E65F3C" w:rsidP="00E65F3C">
      <w:pPr>
        <w:pStyle w:val="font8"/>
        <w:spacing w:before="0" w:beforeAutospacing="0" w:after="0" w:afterAutospacing="0" w:line="357" w:lineRule="atLeast"/>
        <w:jc w:val="both"/>
        <w:textAlignment w:val="baseline"/>
        <w:rPr>
          <w:color w:val="333333"/>
          <w:kern w:val="36"/>
        </w:rPr>
      </w:pPr>
      <w:r w:rsidRPr="00E65F3C">
        <w:rPr>
          <w:bCs/>
          <w:color w:val="000000"/>
        </w:rPr>
        <w:t>Перечень областей аттестации в области промышленной безопасности</w:t>
      </w:r>
      <w:r>
        <w:rPr>
          <w:bCs/>
          <w:color w:val="000000"/>
        </w:rPr>
        <w:t xml:space="preserve"> утвержден </w:t>
      </w:r>
      <w:hyperlink r:id="rId5" w:history="1">
        <w:r w:rsidRPr="00E65F3C">
          <w:rPr>
            <w:rStyle w:val="a3"/>
            <w:kern w:val="36"/>
          </w:rPr>
          <w:t xml:space="preserve">Приказом </w:t>
        </w:r>
        <w:proofErr w:type="spellStart"/>
        <w:r w:rsidRPr="00E65F3C">
          <w:rPr>
            <w:rStyle w:val="a3"/>
            <w:kern w:val="36"/>
          </w:rPr>
          <w:t>Ростехнадзора</w:t>
        </w:r>
        <w:proofErr w:type="spellEnd"/>
        <w:r w:rsidRPr="00E65F3C">
          <w:rPr>
            <w:rStyle w:val="a3"/>
            <w:kern w:val="36"/>
          </w:rPr>
          <w:t xml:space="preserve"> от 09.08.2023 N 285</w:t>
        </w:r>
      </w:hyperlink>
    </w:p>
    <w:p w:rsidR="00E65F3C" w:rsidRPr="00E65F3C" w:rsidRDefault="00E65F3C" w:rsidP="00E65F3C">
      <w:pPr>
        <w:rPr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837"/>
      </w:tblGrid>
      <w:tr w:rsidR="000B6E44" w:rsidRPr="00D90009" w:rsidTr="00D90009">
        <w:tc>
          <w:tcPr>
            <w:tcW w:w="6232" w:type="dxa"/>
          </w:tcPr>
          <w:p w:rsidR="000B6E44" w:rsidRPr="00D90009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D90009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1276" w:type="dxa"/>
          </w:tcPr>
          <w:p w:rsidR="000B6E44" w:rsidRPr="00D90009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D90009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0B6E44" w:rsidRPr="00D90009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D90009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0B6E44" w:rsidRPr="00D90009" w:rsidTr="00D90009">
        <w:tc>
          <w:tcPr>
            <w:tcW w:w="6232" w:type="dxa"/>
          </w:tcPr>
          <w:p w:rsidR="000B6E44" w:rsidRPr="00D90009" w:rsidRDefault="00E65F3C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Основы промышленной безопасности</w:t>
            </w:r>
          </w:p>
        </w:tc>
        <w:tc>
          <w:tcPr>
            <w:tcW w:w="1276" w:type="dxa"/>
          </w:tcPr>
          <w:p w:rsidR="000B6E44" w:rsidRPr="00D90009" w:rsidRDefault="00E65F3C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А-1</w:t>
            </w:r>
          </w:p>
        </w:tc>
        <w:tc>
          <w:tcPr>
            <w:tcW w:w="1837" w:type="dxa"/>
          </w:tcPr>
          <w:p w:rsidR="000B6E44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</w:t>
            </w:r>
          </w:p>
        </w:tc>
      </w:tr>
      <w:tr w:rsidR="000B6E44" w:rsidRPr="00D90009" w:rsidTr="00D90009">
        <w:tc>
          <w:tcPr>
            <w:tcW w:w="6232" w:type="dxa"/>
          </w:tcPr>
          <w:p w:rsidR="000B6E44" w:rsidRPr="00D90009" w:rsidRDefault="00E65F3C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промышленной безопасности</w:t>
            </w:r>
          </w:p>
        </w:tc>
        <w:tc>
          <w:tcPr>
            <w:tcW w:w="1276" w:type="dxa"/>
          </w:tcPr>
          <w:p w:rsidR="000B6E44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Б.1 – Б.12</w:t>
            </w:r>
          </w:p>
        </w:tc>
        <w:tc>
          <w:tcPr>
            <w:tcW w:w="1837" w:type="dxa"/>
          </w:tcPr>
          <w:p w:rsidR="000B6E44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</w:t>
            </w:r>
          </w:p>
        </w:tc>
      </w:tr>
      <w:tr w:rsidR="000B6E44" w:rsidRPr="00D90009" w:rsidTr="00D90009">
        <w:tc>
          <w:tcPr>
            <w:tcW w:w="6232" w:type="dxa"/>
          </w:tcPr>
          <w:p w:rsidR="000B6E44" w:rsidRPr="00D90009" w:rsidRDefault="00D90009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порядку работы в электроустановках потребителей</w:t>
            </w:r>
          </w:p>
        </w:tc>
        <w:tc>
          <w:tcPr>
            <w:tcW w:w="1276" w:type="dxa"/>
          </w:tcPr>
          <w:p w:rsidR="000B6E44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837" w:type="dxa"/>
          </w:tcPr>
          <w:p w:rsidR="000B6E44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</w:t>
            </w:r>
          </w:p>
        </w:tc>
      </w:tr>
      <w:tr w:rsidR="00D90009" w:rsidRPr="00D90009" w:rsidTr="00D90009">
        <w:tc>
          <w:tcPr>
            <w:tcW w:w="6232" w:type="dxa"/>
          </w:tcPr>
          <w:p w:rsidR="00D90009" w:rsidRPr="00D90009" w:rsidRDefault="00D90009" w:rsidP="005A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00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Эксплуатация тепловых электрических станций</w:t>
            </w:r>
          </w:p>
        </w:tc>
        <w:tc>
          <w:tcPr>
            <w:tcW w:w="1276" w:type="dxa"/>
          </w:tcPr>
          <w:p w:rsidR="00D90009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00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837" w:type="dxa"/>
          </w:tcPr>
          <w:p w:rsidR="00D90009" w:rsidRPr="00D90009" w:rsidRDefault="00D90009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</w:t>
            </w:r>
          </w:p>
        </w:tc>
      </w:tr>
    </w:tbl>
    <w:p w:rsidR="00840C3B" w:rsidRDefault="00840C3B" w:rsidP="009A7B81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033754" w:rsidRDefault="00033754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</w:t>
      </w:r>
      <w:r w:rsidR="00840C3B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о повышении квалификации</w:t>
      </w:r>
    </w:p>
    <w:p w:rsidR="00CB7CED" w:rsidRDefault="00D90009" w:rsidP="00D9000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hyperlink r:id="rId6" w:history="1">
        <w:r w:rsidRPr="00D90009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Енисейское управление </w:t>
        </w:r>
        <w:proofErr w:type="spellStart"/>
        <w:r w:rsidRPr="00D90009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Ростехнадзора</w:t>
        </w:r>
        <w:proofErr w:type="spellEnd"/>
      </w:hyperlink>
    </w:p>
    <w:p w:rsidR="00D90009" w:rsidRPr="00D90009" w:rsidRDefault="00D90009" w:rsidP="00D90009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9000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сайте информация:</w:t>
      </w:r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1. Нормативные документы</w:t>
        </w:r>
      </w:hyperlink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 xml:space="preserve">2. График работы территориальной аттестационной комиссии Енисейского управления </w:t>
        </w:r>
        <w:proofErr w:type="spellStart"/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Ростехнадзора</w:t>
        </w:r>
        <w:proofErr w:type="spellEnd"/>
      </w:hyperlink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3. Государственная пошлина за проведение аттестации</w:t>
        </w:r>
      </w:hyperlink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4. Области аттестации</w:t>
        </w:r>
      </w:hyperlink>
      <w:bookmarkStart w:id="0" w:name="_GoBack"/>
      <w:bookmarkEnd w:id="0"/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5. Экзаменационные билеты (тесты)</w:t>
        </w:r>
      </w:hyperlink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hyperlink r:id="rId12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Формы и образцы заявлений</w:t>
        </w:r>
      </w:hyperlink>
    </w:p>
    <w:p w:rsidR="00D90009" w:rsidRPr="00D90009" w:rsidRDefault="00D90009" w:rsidP="00D900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D90009">
          <w:rPr>
            <w:rFonts w:ascii="Times New Roman" w:eastAsia="Times New Roman" w:hAnsi="Times New Roman" w:cs="Times New Roman"/>
            <w:color w:val="006ACD"/>
            <w:sz w:val="24"/>
            <w:szCs w:val="24"/>
            <w:u w:val="single"/>
            <w:lang w:eastAsia="ru-RU"/>
          </w:rPr>
          <w:t>7. Сравнительная таблица областей аттестации, приказов №285 и №334</w:t>
        </w:r>
      </w:hyperlink>
    </w:p>
    <w:p w:rsidR="00D90009" w:rsidRDefault="00D90009" w:rsidP="00D90009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Действует гибкая система скидок и рассрочка платежа</w:t>
      </w:r>
    </w:p>
    <w:p w:rsidR="00AB0E72" w:rsidRPr="00C35A0B" w:rsidRDefault="00CB7CED" w:rsidP="00CB7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</w:pPr>
      <w:r w:rsidRPr="00C35A0B">
        <w:rPr>
          <w:rFonts w:ascii="Times New Roman" w:eastAsia="Times New Roman" w:hAnsi="Times New Roman" w:cs="Times New Roman"/>
          <w:bCs/>
          <w:color w:val="1D2CF3"/>
          <w:sz w:val="28"/>
          <w:szCs w:val="28"/>
          <w:bdr w:val="none" w:sz="0" w:space="0" w:color="auto" w:frame="1"/>
          <w:lang w:eastAsia="ru-RU"/>
        </w:rPr>
        <w:t>+7 (391) 200-28-70</w:t>
      </w:r>
      <w:r w:rsidRPr="00C35A0B">
        <w:rPr>
          <w:rFonts w:ascii="Times New Roman" w:eastAsia="Times New Roman" w:hAnsi="Times New Roman" w:cs="Times New Roman"/>
          <w:bCs/>
          <w:color w:val="E60E0E"/>
          <w:sz w:val="28"/>
          <w:szCs w:val="28"/>
          <w:bdr w:val="none" w:sz="0" w:space="0" w:color="auto" w:frame="1"/>
          <w:lang w:eastAsia="ru-RU"/>
        </w:rPr>
        <w:t>​</w:t>
      </w:r>
      <w:r w:rsidRPr="00C35A0B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296-48-16, 272-97-</w:t>
      </w:r>
      <w:proofErr w:type="gramStart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15,  +</w:t>
      </w:r>
      <w:proofErr w:type="gramEnd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7 960-758-92-26</w:t>
      </w:r>
    </w:p>
    <w:p w:rsidR="00CB7CED" w:rsidRPr="00C35A0B" w:rsidRDefault="00D90009" w:rsidP="00840C3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fpk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_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</w:hyperlink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7CED" w:rsidRPr="00CB7CED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val="en-US" w:eastAsia="ru-RU"/>
        </w:rPr>
        <w:t>nou</w:t>
      </w:r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_</w:t>
      </w:r>
      <w:hyperlink r:id="rId15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proofErr w:type="spellStart"/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  <w:proofErr w:type="spellEnd"/>
      </w:hyperlink>
    </w:p>
    <w:sectPr w:rsidR="00CB7CED" w:rsidRPr="00C35A0B" w:rsidSect="00CB7C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1F28"/>
    <w:multiLevelType w:val="hybridMultilevel"/>
    <w:tmpl w:val="CC66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34D66"/>
    <w:multiLevelType w:val="multilevel"/>
    <w:tmpl w:val="24B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E5533E"/>
    <w:multiLevelType w:val="multilevel"/>
    <w:tmpl w:val="65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C"/>
    <w:rsid w:val="00031E60"/>
    <w:rsid w:val="00033754"/>
    <w:rsid w:val="000B6E44"/>
    <w:rsid w:val="00641A63"/>
    <w:rsid w:val="0081469C"/>
    <w:rsid w:val="00840C3B"/>
    <w:rsid w:val="009A7B81"/>
    <w:rsid w:val="00AB0E72"/>
    <w:rsid w:val="00C35A0B"/>
    <w:rsid w:val="00C413A4"/>
    <w:rsid w:val="00C5300D"/>
    <w:rsid w:val="00CB7CED"/>
    <w:rsid w:val="00D90009"/>
    <w:rsid w:val="00E32A99"/>
    <w:rsid w:val="00E6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8AB5"/>
  <w15:chartTrackingRefBased/>
  <w15:docId w15:val="{BC1BA90A-4058-4A2C-A4CB-91C7C17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81469C"/>
  </w:style>
  <w:style w:type="character" w:styleId="a3">
    <w:name w:val="Hyperlink"/>
    <w:basedOn w:val="a0"/>
    <w:uiPriority w:val="99"/>
    <w:unhideWhenUsed/>
    <w:rsid w:val="0081469C"/>
    <w:rPr>
      <w:color w:val="0000FF"/>
      <w:u w:val="single"/>
    </w:rPr>
  </w:style>
  <w:style w:type="table" w:styleId="a4">
    <w:name w:val="Table Grid"/>
    <w:basedOn w:val="a1"/>
    <w:uiPriority w:val="39"/>
    <w:rsid w:val="008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a"/>
    <w:rsid w:val="0081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C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CB7CED"/>
  </w:style>
  <w:style w:type="paragraph" w:styleId="a5">
    <w:name w:val="Normal (Web)"/>
    <w:basedOn w:val="a"/>
    <w:uiPriority w:val="99"/>
    <w:semiHidden/>
    <w:unhideWhenUsed/>
    <w:rsid w:val="000B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2A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2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is.gosnadzor.ru/activity/attestation/Grafic/index.php" TargetMode="External"/><Relationship Id="rId13" Type="http://schemas.openxmlformats.org/officeDocument/2006/relationships/hyperlink" Target="http://enis.gosnadzor.ru/activity/attestation/%D0%A1%D1%80%D0%B0%D0%B2%D0%BD%D0%B8%D1%82%D0%B5%D0%BB%D1%8C%D0%BD%D0%B0%D1%8F%20%D1%82%D0%B0%D0%B1%D0%BB%D0%B8%D1%86%D0%B0%20%D0%BE%D0%B1%D0%BB%D0%B0%D1%81%D1%82%D0%B5%D0%B9%20%D0%B0%D1%82%D1%82%D0%B5%D1%81%D1%82%D0%B0%D1%86%D0%B8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is.gosnadzor.ru/activity/attestation/NormDoc/index.php" TargetMode="External"/><Relationship Id="rId12" Type="http://schemas.openxmlformats.org/officeDocument/2006/relationships/hyperlink" Target="http://enis.gosnadzor.ru/activity/attestation/formy-i-obraztsy-zayavleniy/index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is.gosnadzor.ru/activity/attestation/index.php" TargetMode="External"/><Relationship Id="rId11" Type="http://schemas.openxmlformats.org/officeDocument/2006/relationships/hyperlink" Target="https://www.gosnadzor.ru/service/list/Safety%20certification/voprosy-testirovaniya-s-1-sentyabrya-2024-g-/index.php" TargetMode="External"/><Relationship Id="rId5" Type="http://schemas.openxmlformats.org/officeDocument/2006/relationships/hyperlink" Target="https://normativ.kontur.ru/document?moduleId=1&amp;documentId=455271&amp;ysclid=mfyxfvn9ai679516237" TargetMode="External"/><Relationship Id="rId15" Type="http://schemas.openxmlformats.org/officeDocument/2006/relationships/hyperlink" Target="mailto:krito@mail.ru" TargetMode="External"/><Relationship Id="rId10" Type="http://schemas.openxmlformats.org/officeDocument/2006/relationships/hyperlink" Target="http://enis.gosnadzor.ru/activity/attestation/13674457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is.gosnadzor.ru/activity/attestation/rekvizity-eniseyskogo-upravleniya-rostekhnadzora/index.php" TargetMode="External"/><Relationship Id="rId14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2025-09-25T04:37:00Z</dcterms:created>
  <dcterms:modified xsi:type="dcterms:W3CDTF">2025-09-25T04:55:00Z</dcterms:modified>
</cp:coreProperties>
</file>