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РФ от 13.03.2021 N 369</w:t>
              <w:br/>
              <w:t xml:space="preserve">(ред. от 19.12.2022)</w:t>
              <w:br/>
              <w:t xml:space="preserve">"О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br/>
              <w:t xml:space="preserve">(вместе с "Правилами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br/>
              <w:t xml:space="preserve">(с изм. и доп., вступ. в силу с 01.01.2023)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марта 2021 г. N 369</w:t>
      </w:r>
    </w:p>
    <w:p>
      <w:pPr>
        <w:pStyle w:val="2"/>
        <w:jc w:val="center"/>
      </w:pPr>
      <w:r>
        <w:rPr>
          <w:sz w:val="20"/>
        </w:rPr>
      </w:r>
    </w:p>
    <w:p>
      <w:pPr>
        <w:pStyle w:val="2"/>
        <w:jc w:val="center"/>
      </w:pPr>
      <w:r>
        <w:rPr>
          <w:sz w:val="20"/>
        </w:rPr>
        <w:t xml:space="preserve">О ПРЕДОСТАВЛЕНИИ</w:t>
      </w:r>
    </w:p>
    <w:p>
      <w:pPr>
        <w:pStyle w:val="2"/>
        <w:jc w:val="center"/>
      </w:pPr>
      <w:r>
        <w:rPr>
          <w:sz w:val="20"/>
        </w:rPr>
        <w:t xml:space="preserve">ГРАНТОВ В ФОРМЕ СУБСИДИЙ ИЗ ФЕДЕРАЛЬНОГО БЮДЖЕТА</w:t>
      </w:r>
    </w:p>
    <w:p>
      <w:pPr>
        <w:pStyle w:val="2"/>
        <w:jc w:val="center"/>
      </w:pPr>
      <w:r>
        <w:rPr>
          <w:sz w:val="20"/>
        </w:rPr>
        <w:t xml:space="preserve">НЕКОММЕРЧЕСКИМ ОРГАНИЗАЦИЯМ НА РЕАЛИЗАЦИЮ МЕРОПРИЯТИЙ</w:t>
      </w:r>
    </w:p>
    <w:p>
      <w:pPr>
        <w:pStyle w:val="2"/>
        <w:jc w:val="center"/>
      </w:pPr>
      <w:r>
        <w:rPr>
          <w:sz w:val="20"/>
        </w:rPr>
        <w:t xml:space="preserve">ПО ОРГАНИЗАЦИИ ПРОФЕССИОНАЛЬНОГО ОБУЧЕНИЯ И ДОПОЛНИТЕЛЬНОГО</w:t>
      </w:r>
    </w:p>
    <w:p>
      <w:pPr>
        <w:pStyle w:val="2"/>
        <w:jc w:val="center"/>
      </w:pPr>
      <w:r>
        <w:rPr>
          <w:sz w:val="20"/>
        </w:rPr>
        <w:t xml:space="preserve">ПРОФЕССИОНАЛЬНОГО ОБРАЗОВАНИЯ ОТДЕЛЬНЫХ КАТЕГОРИЙ ГРАЖДАН</w:t>
      </w:r>
    </w:p>
    <w:p>
      <w:pPr>
        <w:pStyle w:val="2"/>
        <w:jc w:val="center"/>
      </w:pPr>
      <w:r>
        <w:rPr>
          <w:sz w:val="20"/>
        </w:rPr>
        <w:t xml:space="preserve">В РАМКАХ ФЕДЕРАЛЬНОГО ПРОЕКТА "СОДЕЙСТВИЕ ЗАНЯТОСТИ"</w:t>
      </w:r>
    </w:p>
    <w:p>
      <w:pPr>
        <w:pStyle w:val="2"/>
        <w:jc w:val="center"/>
      </w:pPr>
      <w:r>
        <w:rPr>
          <w:sz w:val="20"/>
        </w:rPr>
        <w:t xml:space="preserve">НАЦИОНАЛЬНОГО ПРОЕКТА "ДЕМОГРАФИЯ"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27.05.2021 </w:t>
            </w:r>
            <w:hyperlink w:history="0" r:id="rId7" w:tooltip="Постановление Правительства РФ от 27.05.2021 N 800 (ред. от 19.12.2022) &quot;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вместе с &quot;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КонсультантПлюс}">
              <w:r>
                <w:rPr>
                  <w:sz w:val="20"/>
                  <w:color w:val="0000ff"/>
                </w:rPr>
                <w:t xml:space="preserve">N 800</w:t>
              </w:r>
            </w:hyperlink>
            <w:r>
              <w:rPr>
                <w:sz w:val="20"/>
                <w:color w:val="392c69"/>
              </w:rPr>
              <w:t xml:space="preserve">,</w:t>
            </w:r>
          </w:p>
          <w:p>
            <w:pPr>
              <w:pStyle w:val="0"/>
              <w:jc w:val="center"/>
            </w:pPr>
            <w:r>
              <w:rPr>
                <w:sz w:val="20"/>
                <w:color w:val="392c69"/>
              </w:rPr>
              <w:t xml:space="preserve">от 27.09.2021 </w:t>
            </w:r>
            <w:hyperlink w:history="0" r:id="rId8" w:tooltip="Постановление Правительства РФ от 27.09.2021 N 1623 &quot;О внесении изменений в Правила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quot;Содействие занятости&quot; национального проекта &quot;Демография&quot; {КонсультантПлюс}">
              <w:r>
                <w:rPr>
                  <w:sz w:val="20"/>
                  <w:color w:val="0000ff"/>
                </w:rPr>
                <w:t xml:space="preserve">N 1623</w:t>
              </w:r>
            </w:hyperlink>
            <w:r>
              <w:rPr>
                <w:sz w:val="20"/>
                <w:color w:val="392c69"/>
              </w:rPr>
              <w:t xml:space="preserve">, от 09.02.2022 </w:t>
            </w:r>
            <w:hyperlink w:history="0" r:id="rId9"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N 139</w:t>
              </w:r>
            </w:hyperlink>
            <w:r>
              <w:rPr>
                <w:sz w:val="20"/>
                <w:color w:val="392c69"/>
              </w:rPr>
              <w:t xml:space="preserve">, от 18.03.2022 </w:t>
            </w:r>
            <w:hyperlink w:history="0" r:id="rId10" w:tooltip="Постановление Правительства РФ от 18.03.2022 N 409 (ред. от 05.12.2022) &quot;О реализации в 2022 году отдельных мероприятий, направленных на снижение напряженности на рынке труда&quot; (вместе с &quot;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 {КонсультантПлюс}">
              <w:r>
                <w:rPr>
                  <w:sz w:val="20"/>
                  <w:color w:val="0000ff"/>
                </w:rPr>
                <w:t xml:space="preserve">N 409</w:t>
              </w:r>
            </w:hyperlink>
            <w:r>
              <w:rPr>
                <w:sz w:val="20"/>
                <w:color w:val="392c69"/>
              </w:rPr>
              <w:t xml:space="preserve">,</w:t>
            </w:r>
          </w:p>
          <w:p>
            <w:pPr>
              <w:pStyle w:val="0"/>
              <w:jc w:val="center"/>
            </w:pPr>
            <w:r>
              <w:rPr>
                <w:sz w:val="20"/>
                <w:color w:val="392c69"/>
              </w:rPr>
              <w:t xml:space="preserve">от 02.09.2022 </w:t>
            </w:r>
            <w:hyperlink w:history="0" r:id="rId11" w:tooltip="Постановление Правительства РФ от 02.09.2022 N 1545 (ред. от 05.12.2022) &quot;О внесении изменений в некоторые акты Правительства Российской Федерации&quot; {КонсультантПлюс}">
              <w:r>
                <w:rPr>
                  <w:sz w:val="20"/>
                  <w:color w:val="0000ff"/>
                </w:rPr>
                <w:t xml:space="preserve">N 1545</w:t>
              </w:r>
            </w:hyperlink>
            <w:r>
              <w:rPr>
                <w:sz w:val="20"/>
                <w:color w:val="392c69"/>
              </w:rPr>
              <w:t xml:space="preserve">, от 05.12.2022 </w:t>
            </w:r>
            <w:hyperlink w:history="0" r:id="rId12"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N 2227</w:t>
              </w:r>
            </w:hyperlink>
            <w:r>
              <w:rPr>
                <w:sz w:val="20"/>
                <w:color w:val="392c69"/>
              </w:rPr>
              <w:t xml:space="preserve">, от 19.12.2022 </w:t>
            </w:r>
            <w:hyperlink w:history="0" r:id="rId13"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N 2343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9" w:tooltip="ПРАВИЛА">
        <w:r>
          <w:rPr>
            <w:sz w:val="20"/>
            <w:color w:val="0000ff"/>
          </w:rPr>
          <w:t xml:space="preserve">Правила</w:t>
        </w:r>
      </w:hyperlink>
      <w:r>
        <w:rPr>
          <w:sz w:val="20"/>
        </w:rPr>
        <w:t xml:space="preserve">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w:t>
      </w:r>
      <w:hyperlink w:history="0" r:id="rId14"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"Содействие занятости" национального </w:t>
      </w:r>
      <w:hyperlink w:history="0" r:id="rId15"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"Демография".</w:t>
      </w:r>
    </w:p>
    <w:p>
      <w:pPr>
        <w:pStyle w:val="0"/>
        <w:spacing w:before="200" w:line-rule="auto"/>
        <w:ind w:firstLine="540"/>
        <w:jc w:val="both"/>
      </w:pPr>
      <w:r>
        <w:rPr>
          <w:sz w:val="20"/>
        </w:rPr>
        <w:t xml:space="preserve">2. Федеральной службе по труду и занятости обеспечить реализацию мероприятий, направленных на создание в Единой цифровой платформе в сфере занятости и трудовых отношений "Работа в России" механизма подачи заявок на прохождение обучения, а также мероприятий по обеспечению контроля качества занятости отдельных категорий граждан, прошедших обучение, имея в виду осуществление в указанной информационно-аналитической системе подачи заявок и контроля качества занятости 100 процентов отдельных категорий граждан, прошедших обучение, за счет доведенных до Службы лимитов бюджетных ассигнований федерального бюджета в размере 69136,2 тыс. рублей на соответствующий финансовый год на указанные цели.</w:t>
      </w:r>
    </w:p>
    <w:p>
      <w:pPr>
        <w:pStyle w:val="0"/>
        <w:jc w:val="both"/>
      </w:pPr>
      <w:r>
        <w:rPr>
          <w:sz w:val="20"/>
        </w:rPr>
        <w:t xml:space="preserve">(в ред. </w:t>
      </w:r>
      <w:hyperlink w:history="0" r:id="rId16"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Постановления</w:t>
        </w:r>
      </w:hyperlink>
      <w:r>
        <w:rPr>
          <w:sz w:val="20"/>
        </w:rPr>
        <w:t xml:space="preserve"> Правительства РФ от 09.02.2022 N 139)</w:t>
      </w:r>
    </w:p>
    <w:p>
      <w:pPr>
        <w:pStyle w:val="0"/>
        <w:spacing w:before="200" w:line-rule="auto"/>
        <w:ind w:firstLine="540"/>
        <w:jc w:val="both"/>
      </w:pPr>
      <w:r>
        <w:rPr>
          <w:sz w:val="20"/>
        </w:rPr>
        <w:t xml:space="preserve">3. Федеральной службе по труду и занятости осуществлять мониторинг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w:t>
      </w:r>
      <w:hyperlink w:history="0" r:id="rId17"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"Содействие занятости" национального </w:t>
      </w:r>
      <w:hyperlink w:history="0" r:id="rId18"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"Демография".</w:t>
      </w:r>
    </w:p>
    <w:p>
      <w:pPr>
        <w:pStyle w:val="0"/>
        <w:spacing w:before="200" w:line-rule="auto"/>
        <w:ind w:firstLine="540"/>
        <w:jc w:val="both"/>
      </w:pPr>
      <w:r>
        <w:rPr>
          <w:sz w:val="20"/>
        </w:rPr>
        <w:t xml:space="preserve">4. Рекомендовать исполнительным органам субъектов Российской Федерации, осуществляющим полномочия в области содействия занятости населения, обеспечить содействие в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w:t>
      </w:r>
      <w:hyperlink w:history="0" r:id="rId19"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"Содействие занятости" национального проекта "Демография", в том числе в определении потребности в обучении на основании анализа ситуации на рынке труда и потребности работодателей в кадрах, организации профессиональной ориентации граждан, а также в обеспечении занятости обученных граждан.</w:t>
      </w:r>
    </w:p>
    <w:p>
      <w:pPr>
        <w:pStyle w:val="0"/>
        <w:jc w:val="both"/>
      </w:pPr>
      <w:r>
        <w:rPr>
          <w:sz w:val="20"/>
        </w:rPr>
        <w:t xml:space="preserve">(в ред. Постановлений Правительства РФ от 09.02.2022 </w:t>
      </w:r>
      <w:hyperlink w:history="0" r:id="rId20"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N 139</w:t>
        </w:r>
      </w:hyperlink>
      <w:r>
        <w:rPr>
          <w:sz w:val="20"/>
        </w:rPr>
        <w:t xml:space="preserve">, от 05.12.2022 </w:t>
      </w:r>
      <w:hyperlink w:history="0" r:id="rId21"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N 2227</w:t>
        </w:r>
      </w:hyperlink>
      <w:r>
        <w:rPr>
          <w:sz w:val="20"/>
        </w:rPr>
        <w:t xml:space="preserve">)</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марта 2021 г. N 369</w:t>
      </w:r>
    </w:p>
    <w:p>
      <w:pPr>
        <w:pStyle w:val="0"/>
        <w:jc w:val="both"/>
      </w:pPr>
      <w:r>
        <w:rPr>
          <w:sz w:val="20"/>
        </w:rPr>
      </w:r>
    </w:p>
    <w:bookmarkStart w:id="39" w:name="P39"/>
    <w:bookmarkEnd w:id="39"/>
    <w:p>
      <w:pPr>
        <w:pStyle w:val="2"/>
        <w:jc w:val="center"/>
      </w:pPr>
      <w:r>
        <w:rPr>
          <w:sz w:val="20"/>
        </w:rPr>
        <w:t xml:space="preserve">ПРАВИЛА</w:t>
      </w:r>
    </w:p>
    <w:p>
      <w:pPr>
        <w:pStyle w:val="2"/>
        <w:jc w:val="center"/>
      </w:pPr>
      <w:r>
        <w:rPr>
          <w:sz w:val="20"/>
        </w:rPr>
        <w:t xml:space="preserve">ПРЕДОСТАВЛЕНИЯ ГРАНТОВ В ФОРМЕ СУБСИДИЙ</w:t>
      </w:r>
    </w:p>
    <w:p>
      <w:pPr>
        <w:pStyle w:val="2"/>
        <w:jc w:val="center"/>
      </w:pPr>
      <w:r>
        <w:rPr>
          <w:sz w:val="20"/>
        </w:rPr>
        <w:t xml:space="preserve">ИЗ ФЕДЕРАЛЬНОГО БЮДЖЕТА НЕКОММЕРЧЕСКИМ ОРГАНИЗАЦИЯМ</w:t>
      </w:r>
    </w:p>
    <w:p>
      <w:pPr>
        <w:pStyle w:val="2"/>
        <w:jc w:val="center"/>
      </w:pPr>
      <w:r>
        <w:rPr>
          <w:sz w:val="20"/>
        </w:rPr>
        <w:t xml:space="preserve">НА РЕАЛИЗАЦИЮ МЕРОПРИЯТИЙ ПО ОРГАНИЗАЦИИ ПРОФЕССИОНАЛЬНОГО</w:t>
      </w:r>
    </w:p>
    <w:p>
      <w:pPr>
        <w:pStyle w:val="2"/>
        <w:jc w:val="center"/>
      </w:pPr>
      <w:r>
        <w:rPr>
          <w:sz w:val="20"/>
        </w:rPr>
        <w:t xml:space="preserve">ОБУЧЕНИЯ И ДОПОЛНИТЕЛЬНОГО ПРОФЕССИОНАЛЬНОГО ОБРАЗОВАНИЯ</w:t>
      </w:r>
    </w:p>
    <w:p>
      <w:pPr>
        <w:pStyle w:val="2"/>
        <w:jc w:val="center"/>
      </w:pPr>
      <w:r>
        <w:rPr>
          <w:sz w:val="20"/>
        </w:rPr>
        <w:t xml:space="preserve">ОТДЕЛЬНЫХ КАТЕГОРИЙ ГРАЖДАН В РАМКАХ ФЕДЕРАЛЬНОГО ПРОЕКТА</w:t>
      </w:r>
    </w:p>
    <w:p>
      <w:pPr>
        <w:pStyle w:val="2"/>
        <w:jc w:val="center"/>
      </w:pPr>
      <w:r>
        <w:rPr>
          <w:sz w:val="20"/>
        </w:rPr>
        <w:t xml:space="preserve">"СОДЕЙСТВИЕ ЗАНЯТОСТИ" НАЦИОНАЛЬНОГО ПРОЕКТА "ДЕМОГРАФИЯ"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27.05.2021 </w:t>
            </w:r>
            <w:hyperlink w:history="0" r:id="rId22" w:tooltip="Постановление Правительства РФ от 27.05.2021 N 800 (ред. от 19.12.2022) &quot;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вместе с &quot;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КонсультантПлюс}">
              <w:r>
                <w:rPr>
                  <w:sz w:val="20"/>
                  <w:color w:val="0000ff"/>
                </w:rPr>
                <w:t xml:space="preserve">N 800</w:t>
              </w:r>
            </w:hyperlink>
            <w:r>
              <w:rPr>
                <w:sz w:val="20"/>
                <w:color w:val="392c69"/>
              </w:rPr>
              <w:t xml:space="preserve">,</w:t>
            </w:r>
          </w:p>
          <w:p>
            <w:pPr>
              <w:pStyle w:val="0"/>
              <w:jc w:val="center"/>
            </w:pPr>
            <w:r>
              <w:rPr>
                <w:sz w:val="20"/>
                <w:color w:val="392c69"/>
              </w:rPr>
              <w:t xml:space="preserve">от 27.09.2021 </w:t>
            </w:r>
            <w:hyperlink w:history="0" r:id="rId23" w:tooltip="Постановление Правительства РФ от 27.09.2021 N 1623 &quot;О внесении изменений в Правила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quot;Содействие занятости&quot; национального проекта &quot;Демография&quot; {КонсультантПлюс}">
              <w:r>
                <w:rPr>
                  <w:sz w:val="20"/>
                  <w:color w:val="0000ff"/>
                </w:rPr>
                <w:t xml:space="preserve">N 1623</w:t>
              </w:r>
            </w:hyperlink>
            <w:r>
              <w:rPr>
                <w:sz w:val="20"/>
                <w:color w:val="392c69"/>
              </w:rPr>
              <w:t xml:space="preserve">, от 09.02.2022 </w:t>
            </w:r>
            <w:hyperlink w:history="0" r:id="rId24"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N 139</w:t>
              </w:r>
            </w:hyperlink>
            <w:r>
              <w:rPr>
                <w:sz w:val="20"/>
                <w:color w:val="392c69"/>
              </w:rPr>
              <w:t xml:space="preserve">, от 18.03.2022 </w:t>
            </w:r>
            <w:hyperlink w:history="0" r:id="rId25" w:tooltip="Постановление Правительства РФ от 18.03.2022 N 409 (ред. от 05.12.2022) &quot;О реализации в 2022 году отдельных мероприятий, направленных на снижение напряженности на рынке труда&quot; (вместе с &quot;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 {КонсультантПлюс}">
              <w:r>
                <w:rPr>
                  <w:sz w:val="20"/>
                  <w:color w:val="0000ff"/>
                </w:rPr>
                <w:t xml:space="preserve">N 409</w:t>
              </w:r>
            </w:hyperlink>
            <w:r>
              <w:rPr>
                <w:sz w:val="20"/>
                <w:color w:val="392c69"/>
              </w:rPr>
              <w:t xml:space="preserve">,</w:t>
            </w:r>
          </w:p>
          <w:p>
            <w:pPr>
              <w:pStyle w:val="0"/>
              <w:jc w:val="center"/>
            </w:pPr>
            <w:r>
              <w:rPr>
                <w:sz w:val="20"/>
                <w:color w:val="392c69"/>
              </w:rPr>
              <w:t xml:space="preserve">от 02.09.2022 </w:t>
            </w:r>
            <w:hyperlink w:history="0" r:id="rId26" w:tooltip="Постановление Правительства РФ от 02.09.2022 N 1545 (ред. от 05.12.2022) &quot;О внесении изменений в некоторые акты Правительства Российской Федерации&quot; {КонсультантПлюс}">
              <w:r>
                <w:rPr>
                  <w:sz w:val="20"/>
                  <w:color w:val="0000ff"/>
                </w:rPr>
                <w:t xml:space="preserve">N 1545</w:t>
              </w:r>
            </w:hyperlink>
            <w:r>
              <w:rPr>
                <w:sz w:val="20"/>
                <w:color w:val="392c69"/>
              </w:rPr>
              <w:t xml:space="preserve">, от 05.12.2022 </w:t>
            </w:r>
            <w:hyperlink w:history="0" r:id="rId27"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N 2227</w:t>
              </w:r>
            </w:hyperlink>
            <w:r>
              <w:rPr>
                <w:sz w:val="20"/>
                <w:color w:val="392c69"/>
              </w:rPr>
              <w:t xml:space="preserve">, от 19.12.2022 </w:t>
            </w:r>
            <w:hyperlink w:history="0" r:id="rId28"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N 2343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1" w:name="P51"/>
    <w:bookmarkEnd w:id="51"/>
    <w:p>
      <w:pPr>
        <w:pStyle w:val="0"/>
        <w:ind w:firstLine="540"/>
        <w:jc w:val="both"/>
      </w:pPr>
      <w:r>
        <w:rPr>
          <w:sz w:val="20"/>
        </w:rPr>
        <w:t xml:space="preserve">1. Настоящие Правила устанавливают цели, порядок и условия предоставления из федерального бюджета гранта в форме субсидии автономной некоммерческой организации "Агентство развития профессионального мастерства (Ворлдскиллс Россия)" (далее - Агентство),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(далее - Академия) и федеральному государственному автономному образовательному учреждению высшего образования "Национальный исследовательский Томский государственный университет" (далее - Университет)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w:t>
      </w:r>
      <w:hyperlink w:history="0" r:id="rId29"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"Содействие занятости" национального </w:t>
      </w:r>
      <w:hyperlink w:history="0" r:id="rId30"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"Демография" (далее соответственно - грант, получатели гранта, мероприятия).</w:t>
      </w:r>
    </w:p>
    <w:p>
      <w:pPr>
        <w:pStyle w:val="0"/>
        <w:spacing w:before="200" w:line-rule="auto"/>
        <w:ind w:firstLine="540"/>
        <w:jc w:val="both"/>
      </w:pPr>
      <w:r>
        <w:rPr>
          <w:sz w:val="20"/>
        </w:rPr>
        <w:t xml:space="preserve">2. В целях настоящих Правил под участниками мероприятий, для которых предусмотрена реализация мероприятий, понимаются следующие категории граждан:</w:t>
      </w:r>
    </w:p>
    <w:p>
      <w:pPr>
        <w:pStyle w:val="0"/>
        <w:spacing w:before="200" w:line-rule="auto"/>
        <w:ind w:firstLine="540"/>
        <w:jc w:val="both"/>
      </w:pPr>
      <w:r>
        <w:rPr>
          <w:sz w:val="20"/>
        </w:rPr>
        <w:t xml:space="preserve">граждане в возрасте 50 лет и старше, граждане предпенсионного возраста;</w:t>
      </w:r>
    </w:p>
    <w:p>
      <w:pPr>
        <w:pStyle w:val="0"/>
        <w:spacing w:before="200" w:line-rule="auto"/>
        <w:ind w:firstLine="540"/>
        <w:jc w:val="both"/>
      </w:pPr>
      <w:r>
        <w:rPr>
          <w:sz w:val="20"/>
        </w:rPr>
        <w:t xml:space="preserve">женщины, находящиеся в отпуске по уходу за ребенком до достижения им возраста 3 лет;</w:t>
      </w:r>
    </w:p>
    <w:p>
      <w:pPr>
        <w:pStyle w:val="0"/>
        <w:spacing w:before="200" w:line-rule="auto"/>
        <w:ind w:firstLine="540"/>
        <w:jc w:val="both"/>
      </w:pPr>
      <w:r>
        <w:rPr>
          <w:sz w:val="20"/>
        </w:rPr>
        <w:t xml:space="preserve">женщины, не состоящие в трудовых отношениях и имеющие детей дошкольного возраста в возрасте от 0 до 7 лет включительно;</w:t>
      </w:r>
    </w:p>
    <w:p>
      <w:pPr>
        <w:pStyle w:val="0"/>
        <w:spacing w:before="200" w:line-rule="auto"/>
        <w:ind w:firstLine="540"/>
        <w:jc w:val="both"/>
      </w:pPr>
      <w:r>
        <w:rPr>
          <w:sz w:val="20"/>
        </w:rPr>
        <w:t xml:space="preserve">безработные граждане, зарегистрированные в органах службы занятости;</w:t>
      </w:r>
    </w:p>
    <w:p>
      <w:pPr>
        <w:pStyle w:val="0"/>
        <w:jc w:val="both"/>
      </w:pPr>
      <w:r>
        <w:rPr>
          <w:sz w:val="20"/>
        </w:rPr>
        <w:t xml:space="preserve">(абзац введен </w:t>
      </w:r>
      <w:hyperlink w:history="0" r:id="rId31" w:tooltip="Постановление Правительства РФ от 18.03.2022 N 409 (ред. от 05.12.2022) &quot;О реализации в 2022 году отдельных мероприятий, направленных на снижение напряженности на рынке труда&quot; (вместе с &quot;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 {КонсультантПлюс}">
        <w:r>
          <w:rPr>
            <w:sz w:val="20"/>
            <w:color w:val="0000ff"/>
          </w:rPr>
          <w:t xml:space="preserve">Постановлением</w:t>
        </w:r>
      </w:hyperlink>
      <w:r>
        <w:rPr>
          <w:sz w:val="20"/>
        </w:rPr>
        <w:t xml:space="preserve"> Правительства РФ от 18.03.2022 N 409)</w:t>
      </w:r>
    </w:p>
    <w:p>
      <w:pPr>
        <w:pStyle w:val="0"/>
        <w:spacing w:before="200" w:line-rule="auto"/>
        <w:ind w:firstLine="540"/>
        <w:jc w:val="both"/>
      </w:pPr>
      <w:r>
        <w:rPr>
          <w:sz w:val="20"/>
        </w:rPr>
        <w:t xml:space="preserve">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pPr>
        <w:pStyle w:val="0"/>
        <w:jc w:val="both"/>
      </w:pPr>
      <w:r>
        <w:rPr>
          <w:sz w:val="20"/>
        </w:rPr>
        <w:t xml:space="preserve">(абзац введен </w:t>
      </w:r>
      <w:hyperlink w:history="0" r:id="rId32" w:tooltip="Постановление Правительства РФ от 18.03.2022 N 409 (ред. от 05.12.2022) &quot;О реализации в 2022 году отдельных мероприятий, направленных на снижение напряженности на рынке труда&quot; (вместе с &quot;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 {КонсультантПлюс}">
        <w:r>
          <w:rPr>
            <w:sz w:val="20"/>
            <w:color w:val="0000ff"/>
          </w:rPr>
          <w:t xml:space="preserve">Постановлением</w:t>
        </w:r>
      </w:hyperlink>
      <w:r>
        <w:rPr>
          <w:sz w:val="20"/>
        </w:rPr>
        <w:t xml:space="preserve"> Правительства РФ от 18.03.2022 N 409)</w:t>
      </w:r>
    </w:p>
    <w:p>
      <w:pPr>
        <w:pStyle w:val="0"/>
        <w:spacing w:before="200" w:line-rule="auto"/>
        <w:ind w:firstLine="540"/>
        <w:jc w:val="both"/>
      </w:pPr>
      <w:r>
        <w:rPr>
          <w:sz w:val="20"/>
        </w:rPr>
        <w:t xml:space="preserve">граждане Украины и лица без гражданства, постоянно проживающие на территории Украины, которые получили удостоверение беженца или свидетельство о предоставлении временного убежища на территории Российской Федерации;</w:t>
      </w:r>
    </w:p>
    <w:p>
      <w:pPr>
        <w:pStyle w:val="0"/>
        <w:jc w:val="both"/>
      </w:pPr>
      <w:r>
        <w:rPr>
          <w:sz w:val="20"/>
        </w:rPr>
        <w:t xml:space="preserve">(в ред. </w:t>
      </w:r>
      <w:hyperlink w:history="0" r:id="rId33"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19.12.2022 N 2343)</w:t>
      </w:r>
    </w:p>
    <w:p>
      <w:pPr>
        <w:pStyle w:val="0"/>
        <w:spacing w:before="200" w:line-rule="auto"/>
        <w:ind w:firstLine="540"/>
        <w:jc w:val="both"/>
      </w:pPr>
      <w:r>
        <w:rPr>
          <w:sz w:val="20"/>
        </w:rPr>
        <w:t xml:space="preserve">молодежь в возрасте до 35 лет включительно, относящаяся к категориям:</w:t>
      </w:r>
    </w:p>
    <w:p>
      <w:pPr>
        <w:pStyle w:val="0"/>
        <w:spacing w:before="200" w:line-rule="auto"/>
        <w:ind w:firstLine="540"/>
        <w:jc w:val="both"/>
      </w:pPr>
      <w:r>
        <w:rPr>
          <w:sz w:val="20"/>
        </w:rPr>
        <w:t xml:space="preserve">граждан,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w:t>
      </w:r>
    </w:p>
    <w:p>
      <w:pPr>
        <w:pStyle w:val="0"/>
        <w:spacing w:before="200" w:line-rule="auto"/>
        <w:ind w:firstLine="540"/>
        <w:jc w:val="both"/>
      </w:pPr>
      <w:r>
        <w:rPr>
          <w:sz w:val="20"/>
        </w:rPr>
        <w:t xml:space="preserve">граждан,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 (в случае обучения по основным программам профессионального обучения);</w:t>
      </w:r>
    </w:p>
    <w:p>
      <w:pPr>
        <w:pStyle w:val="0"/>
        <w:spacing w:before="200" w:line-rule="auto"/>
        <w:ind w:firstLine="540"/>
        <w:jc w:val="both"/>
      </w:pPr>
      <w:r>
        <w:rPr>
          <w:sz w:val="20"/>
        </w:rPr>
        <w:t xml:space="preserve">граждан, которые с даты выдачи им документа об образовании и (или) о квалификации не являются занятыми в соответствии с законодательством о занятости населения в течение 4 месяцев и более;</w:t>
      </w:r>
    </w:p>
    <w:p>
      <w:pPr>
        <w:pStyle w:val="0"/>
        <w:spacing w:before="200" w:line-rule="auto"/>
        <w:ind w:firstLine="540"/>
        <w:jc w:val="both"/>
      </w:pPr>
      <w:r>
        <w:rPr>
          <w:sz w:val="20"/>
        </w:rPr>
        <w:t xml:space="preserve">граждан, находящихся под риском увольнения (планируемых к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и возможным расторжением трудовых договоров);</w:t>
      </w:r>
    </w:p>
    <w:p>
      <w:pPr>
        <w:pStyle w:val="0"/>
        <w:spacing w:before="200" w:line-rule="auto"/>
        <w:ind w:firstLine="540"/>
        <w:jc w:val="both"/>
      </w:pPr>
      <w:r>
        <w:rPr>
          <w:sz w:val="20"/>
        </w:rPr>
        <w:t xml:space="preserve">граждан, завершающих обучение по образовательным программам среднего профессионального или высшего образования в текущем календарном году (за исключением получивших грант на обучение или обучающихся по договорам о целевом обучении), обратившихся в органы службы занятости, для которых отсутствует подходящая работа по получаемой профессии (специальности).</w:t>
      </w:r>
    </w:p>
    <w:p>
      <w:pPr>
        <w:pStyle w:val="0"/>
        <w:jc w:val="both"/>
      </w:pPr>
      <w:r>
        <w:rPr>
          <w:sz w:val="20"/>
        </w:rPr>
        <w:t xml:space="preserve">(в ред. </w:t>
      </w:r>
      <w:hyperlink w:history="0" r:id="rId34" w:tooltip="Постановление Правительства РФ от 18.03.2022 N 409 (ред. от 05.12.2022) &quot;О реализации в 2022 году отдельных мероприятий, направленных на снижение напряженности на рынке труда&quot; (вместе с &quot;Правилами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 {КонсультантПлюс}">
        <w:r>
          <w:rPr>
            <w:sz w:val="20"/>
            <w:color w:val="0000ff"/>
          </w:rPr>
          <w:t xml:space="preserve">Постановления</w:t>
        </w:r>
      </w:hyperlink>
      <w:r>
        <w:rPr>
          <w:sz w:val="20"/>
        </w:rPr>
        <w:t xml:space="preserve"> Правительства РФ от 18.03.2022 N 409)</w:t>
      </w:r>
    </w:p>
    <w:p>
      <w:pPr>
        <w:pStyle w:val="0"/>
        <w:spacing w:before="200" w:line-rule="auto"/>
        <w:ind w:firstLine="540"/>
        <w:jc w:val="both"/>
      </w:pPr>
      <w:r>
        <w:rPr>
          <w:sz w:val="20"/>
        </w:rPr>
        <w:t xml:space="preserve">Реализация мероприятий осуществляется в соответствии с </w:t>
      </w:r>
      <w:hyperlink w:history="0" r:id="rId35" w:tooltip="Постановление Правительства РФ от 27.05.2021 N 800 (ред. от 19.12.2022) &quot;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вместе с &quot;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КонсультантПлюс}">
        <w:r>
          <w:rPr>
            <w:sz w:val="20"/>
            <w:color w:val="0000ff"/>
          </w:rPr>
          <w:t xml:space="preserve">Положением</w:t>
        </w:r>
      </w:hyperlink>
      <w:r>
        <w:rPr>
          <w:sz w:val="20"/>
        </w:rPr>
        <w:t xml:space="preserve">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утвержденным постановлением Правительства Российской Федерации от 27 мая 2021 г. N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 использованием Единой цифровой платформы в сфере занятости и трудовых отношений "Работа в России", включая подачу заявок на прохождение обучения, а также мероприятия по обеспечению контроля качества занятости отдельных категорий граждан, прошедших обучение.</w:t>
      </w:r>
    </w:p>
    <w:p>
      <w:pPr>
        <w:pStyle w:val="0"/>
        <w:jc w:val="both"/>
      </w:pPr>
      <w:r>
        <w:rPr>
          <w:sz w:val="20"/>
        </w:rPr>
        <w:t xml:space="preserve">(п. 2 в ред. </w:t>
      </w:r>
      <w:hyperlink w:history="0" r:id="rId36"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Постановления</w:t>
        </w:r>
      </w:hyperlink>
      <w:r>
        <w:rPr>
          <w:sz w:val="20"/>
        </w:rPr>
        <w:t xml:space="preserve"> Правительства РФ от 09.02.2022 N 139)</w:t>
      </w:r>
    </w:p>
    <w:bookmarkStart w:id="71" w:name="P71"/>
    <w:bookmarkEnd w:id="71"/>
    <w:p>
      <w:pPr>
        <w:pStyle w:val="0"/>
        <w:spacing w:before="200" w:line-rule="auto"/>
        <w:ind w:firstLine="540"/>
        <w:jc w:val="both"/>
      </w:pPr>
      <w:r>
        <w:rPr>
          <w:sz w:val="20"/>
        </w:rPr>
        <w:t xml:space="preserve">3. Грант предоставляется получателям грантов в целях финансового обеспечения расходов на реализацию мероприятий.</w:t>
      </w:r>
    </w:p>
    <w:p>
      <w:pPr>
        <w:pStyle w:val="0"/>
        <w:spacing w:before="200" w:line-rule="auto"/>
        <w:ind w:firstLine="540"/>
        <w:jc w:val="both"/>
      </w:pPr>
      <w:r>
        <w:rPr>
          <w:sz w:val="20"/>
        </w:rPr>
        <w:t xml:space="preserve">Результатами предоставления гранта являются:</w:t>
      </w:r>
    </w:p>
    <w:p>
      <w:pPr>
        <w:pStyle w:val="0"/>
        <w:spacing w:before="200" w:line-rule="auto"/>
        <w:ind w:firstLine="540"/>
        <w:jc w:val="both"/>
      </w:pPr>
      <w:r>
        <w:rPr>
          <w:sz w:val="20"/>
        </w:rPr>
        <w:t xml:space="preserve">а) численность прошедших профессиональное обучение и получивших дополнительное профессиональное образование участников мероприятий (расчетная):</w:t>
      </w:r>
    </w:p>
    <w:p>
      <w:pPr>
        <w:pStyle w:val="0"/>
        <w:spacing w:before="200" w:line-rule="auto"/>
        <w:ind w:firstLine="540"/>
        <w:jc w:val="both"/>
      </w:pPr>
      <w:r>
        <w:rPr>
          <w:sz w:val="20"/>
        </w:rPr>
        <w:t xml:space="preserve">в 2021 году - не менее 168,765 тыс. человек (при содействии Агентства не менее 56,255 тыс. человек, при содействии Университета не менее 56,255 тыс. человек, при содействии Академии не менее 56,255 тыс. человек);</w:t>
      </w:r>
    </w:p>
    <w:p>
      <w:pPr>
        <w:pStyle w:val="0"/>
        <w:spacing w:before="200" w:line-rule="auto"/>
        <w:ind w:firstLine="540"/>
        <w:jc w:val="both"/>
      </w:pPr>
      <w:r>
        <w:rPr>
          <w:sz w:val="20"/>
        </w:rPr>
        <w:t xml:space="preserve">в 2022 году - не менее 200,574 тыс. человек (при содействии Агентства не менее 63,699 тыс. человек, при содействии Университета не менее 71,179 тыс. человек, при содействии Академии не менее 65,696 тыс. человек), в том числе:</w:t>
      </w:r>
    </w:p>
    <w:p>
      <w:pPr>
        <w:pStyle w:val="0"/>
        <w:jc w:val="both"/>
      </w:pPr>
      <w:r>
        <w:rPr>
          <w:sz w:val="20"/>
        </w:rPr>
        <w:t xml:space="preserve">(в ред. </w:t>
      </w:r>
      <w:hyperlink w:history="0" r:id="rId37"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Постановления</w:t>
        </w:r>
      </w:hyperlink>
      <w:r>
        <w:rPr>
          <w:sz w:val="20"/>
        </w:rPr>
        <w:t xml:space="preserve"> Правительства РФ от 05.12.2022 N 2227)</w:t>
      </w:r>
    </w:p>
    <w:p>
      <w:pPr>
        <w:pStyle w:val="0"/>
        <w:spacing w:before="200" w:line-rule="auto"/>
        <w:ind w:firstLine="540"/>
        <w:jc w:val="both"/>
      </w:pPr>
      <w:r>
        <w:rPr>
          <w:sz w:val="20"/>
        </w:rPr>
        <w:t xml:space="preserve">не менее 55,574 тыс. человек, отнесенных к категории безработных граждан, зарегистрированных в органах службы занятости, а также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(при содействии Агентства не менее 15,365 тыс. человек, при содействии Академии не менее 17,363 тыс. человек и при содействии Университета не менее 22,846 тыс. человек);</w:t>
      </w:r>
    </w:p>
    <w:p>
      <w:pPr>
        <w:pStyle w:val="0"/>
        <w:jc w:val="both"/>
      </w:pPr>
      <w:r>
        <w:rPr>
          <w:sz w:val="20"/>
        </w:rPr>
        <w:t xml:space="preserve">(в ред. </w:t>
      </w:r>
      <w:hyperlink w:history="0" r:id="rId38"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Постановления</w:t>
        </w:r>
      </w:hyperlink>
      <w:r>
        <w:rPr>
          <w:sz w:val="20"/>
        </w:rPr>
        <w:t xml:space="preserve"> Правительства РФ от 05.12.2022 N 2227)</w:t>
      </w:r>
    </w:p>
    <w:p>
      <w:pPr>
        <w:pStyle w:val="0"/>
        <w:spacing w:before="200" w:line-rule="auto"/>
        <w:ind w:firstLine="540"/>
        <w:jc w:val="both"/>
      </w:pPr>
      <w:r>
        <w:rPr>
          <w:sz w:val="20"/>
        </w:rPr>
        <w:t xml:space="preserve">абзац утратил силу. - </w:t>
      </w:r>
      <w:hyperlink w:history="0" r:id="rId39"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Постановление</w:t>
        </w:r>
      </w:hyperlink>
      <w:r>
        <w:rPr>
          <w:sz w:val="20"/>
        </w:rPr>
        <w:t xml:space="preserve"> Правительства РФ от 05.12.2022 N 2227;</w:t>
      </w:r>
    </w:p>
    <w:p>
      <w:pPr>
        <w:pStyle w:val="0"/>
        <w:spacing w:before="200" w:line-rule="auto"/>
        <w:ind w:firstLine="540"/>
        <w:jc w:val="both"/>
      </w:pPr>
      <w:r>
        <w:rPr>
          <w:sz w:val="20"/>
        </w:rPr>
        <w:t xml:space="preserve">не менее 20 тыс. человек, отнесенных к категории молодежи в возрасте до 35 лет (при содействии Агентства не менее 6,667 тыс. человек, при содействии Университета не менее 6,667 тыс. человек, при содействии Академии не менее 6,667 тыс. человек);</w:t>
      </w:r>
    </w:p>
    <w:p>
      <w:pPr>
        <w:pStyle w:val="0"/>
        <w:jc w:val="both"/>
      </w:pPr>
      <w:r>
        <w:rPr>
          <w:sz w:val="20"/>
        </w:rPr>
        <w:t xml:space="preserve">(в ред. </w:t>
      </w:r>
      <w:hyperlink w:history="0" r:id="rId40"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Постановления</w:t>
        </w:r>
      </w:hyperlink>
      <w:r>
        <w:rPr>
          <w:sz w:val="20"/>
        </w:rPr>
        <w:t xml:space="preserve"> Правительства РФ от 05.12.2022 N 2227)</w:t>
      </w:r>
    </w:p>
    <w:p>
      <w:pPr>
        <w:pStyle w:val="0"/>
        <w:spacing w:before="200" w:line-rule="auto"/>
        <w:ind w:firstLine="540"/>
        <w:jc w:val="both"/>
      </w:pPr>
      <w:r>
        <w:rPr>
          <w:sz w:val="20"/>
        </w:rPr>
        <w:t xml:space="preserve">в 2023 году - не менее 138,966 тыс. человек (при содействии Агентства не менее 46,322 тыс. человек, при содействии Университета не менее 46,322 тыс. человек, при содействии Академии не менее 46,322 тыс. человек);</w:t>
      </w:r>
    </w:p>
    <w:p>
      <w:pPr>
        <w:pStyle w:val="0"/>
        <w:jc w:val="both"/>
      </w:pPr>
      <w:r>
        <w:rPr>
          <w:sz w:val="20"/>
        </w:rPr>
        <w:t xml:space="preserve">(в ред. </w:t>
      </w:r>
      <w:hyperlink w:history="0" r:id="rId41"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19.12.2022 N 2343)</w:t>
      </w:r>
    </w:p>
    <w:p>
      <w:pPr>
        <w:pStyle w:val="0"/>
        <w:spacing w:before="200" w:line-rule="auto"/>
        <w:ind w:firstLine="540"/>
        <w:jc w:val="both"/>
      </w:pPr>
      <w:r>
        <w:rPr>
          <w:sz w:val="20"/>
        </w:rPr>
        <w:t xml:space="preserve">в 2024 году - не менее 104,439 тыс. человек (при содействии Агентства не менее 34,813 тыс. человек, при содействии Университета не менее 34,813 тыс. человек, при содействии Академии не менее 34,813 тыс. человек);</w:t>
      </w:r>
    </w:p>
    <w:p>
      <w:pPr>
        <w:pStyle w:val="0"/>
        <w:jc w:val="both"/>
      </w:pPr>
      <w:r>
        <w:rPr>
          <w:sz w:val="20"/>
        </w:rPr>
        <w:t xml:space="preserve">(абзац введен </w:t>
      </w:r>
      <w:hyperlink w:history="0" r:id="rId42"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19.12.2022 N 2343)</w:t>
      </w:r>
    </w:p>
    <w:p>
      <w:pPr>
        <w:pStyle w:val="0"/>
        <w:spacing w:before="200" w:line-rule="auto"/>
        <w:ind w:firstLine="540"/>
        <w:jc w:val="both"/>
      </w:pPr>
      <w:r>
        <w:rPr>
          <w:sz w:val="20"/>
        </w:rPr>
        <w:t xml:space="preserve">б) численность занятых граждан, в том числе приступивших к трудовой деятельности, зарегистрировавшихся в качестве индивидуального предпринимателя, в частности начавших применять специальный налоговый режим "Налог на профессиональный доход", в период обучения или после завершения обучения, но не позднее 25 декабря соответствующего финансового года (расчетная):</w:t>
      </w:r>
    </w:p>
    <w:p>
      <w:pPr>
        <w:pStyle w:val="0"/>
        <w:spacing w:before="200" w:line-rule="auto"/>
        <w:ind w:firstLine="540"/>
        <w:jc w:val="both"/>
      </w:pPr>
      <w:r>
        <w:rPr>
          <w:sz w:val="20"/>
        </w:rPr>
        <w:t xml:space="preserve">в 2021 году - не менее 126,573 тыс. человек (при содействии Агентства не менее 42,191 тыс. человек, при содействии Университета не менее 42,191 тыс. человек, при содействии Академии не менее 42,191 тыс. человек);</w:t>
      </w:r>
    </w:p>
    <w:p>
      <w:pPr>
        <w:pStyle w:val="0"/>
        <w:spacing w:before="200" w:line-rule="auto"/>
        <w:ind w:firstLine="540"/>
        <w:jc w:val="both"/>
      </w:pPr>
      <w:r>
        <w:rPr>
          <w:sz w:val="20"/>
        </w:rPr>
        <w:t xml:space="preserve">в 2022 году - не менее 150,431 тыс. человек (при содействии Агентства не менее 47,774 тыс. человек, при содействии Университета не менее 53,385 тыс. человек, при содействии Академии не менее 49,272 тыс. человек), в том числе:</w:t>
      </w:r>
    </w:p>
    <w:p>
      <w:pPr>
        <w:pStyle w:val="0"/>
        <w:jc w:val="both"/>
      </w:pPr>
      <w:r>
        <w:rPr>
          <w:sz w:val="20"/>
        </w:rPr>
        <w:t xml:space="preserve">(в ред. </w:t>
      </w:r>
      <w:hyperlink w:history="0" r:id="rId43"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Постановления</w:t>
        </w:r>
      </w:hyperlink>
      <w:r>
        <w:rPr>
          <w:sz w:val="20"/>
        </w:rPr>
        <w:t xml:space="preserve"> Правительства РФ от 05.12.2022 N 2227)</w:t>
      </w:r>
    </w:p>
    <w:p>
      <w:pPr>
        <w:pStyle w:val="0"/>
        <w:spacing w:before="200" w:line-rule="auto"/>
        <w:ind w:firstLine="540"/>
        <w:jc w:val="both"/>
      </w:pPr>
      <w:r>
        <w:rPr>
          <w:sz w:val="20"/>
        </w:rPr>
        <w:t xml:space="preserve">не менее 41,681 тыс. человек, отнесенных к категории безработных граждан, зарегистрированных в органах службы занятости, а также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(при содействии Агентства не менее 11,524 тыс. человек, при содействии Университета не менее 17,135 тыс. человек, при содействии Академии не менее 13,022 тыс. человек);</w:t>
      </w:r>
    </w:p>
    <w:p>
      <w:pPr>
        <w:pStyle w:val="0"/>
        <w:jc w:val="both"/>
      </w:pPr>
      <w:r>
        <w:rPr>
          <w:sz w:val="20"/>
        </w:rPr>
        <w:t xml:space="preserve">(в ред. </w:t>
      </w:r>
      <w:hyperlink w:history="0" r:id="rId44"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Постановления</w:t>
        </w:r>
      </w:hyperlink>
      <w:r>
        <w:rPr>
          <w:sz w:val="20"/>
        </w:rPr>
        <w:t xml:space="preserve"> Правительства РФ от 05.12.2022 N 2227)</w:t>
      </w:r>
    </w:p>
    <w:p>
      <w:pPr>
        <w:pStyle w:val="0"/>
        <w:spacing w:before="200" w:line-rule="auto"/>
        <w:ind w:firstLine="540"/>
        <w:jc w:val="both"/>
      </w:pPr>
      <w:r>
        <w:rPr>
          <w:sz w:val="20"/>
        </w:rPr>
        <w:t xml:space="preserve">абзац утратил силу. - </w:t>
      </w:r>
      <w:hyperlink w:history="0" r:id="rId45"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Постановление</w:t>
        </w:r>
      </w:hyperlink>
      <w:r>
        <w:rPr>
          <w:sz w:val="20"/>
        </w:rPr>
        <w:t xml:space="preserve"> Правительства РФ от 05.12.2022 N 2227;</w:t>
      </w:r>
    </w:p>
    <w:p>
      <w:pPr>
        <w:pStyle w:val="0"/>
        <w:spacing w:before="200" w:line-rule="auto"/>
        <w:ind w:firstLine="540"/>
        <w:jc w:val="both"/>
      </w:pPr>
      <w:r>
        <w:rPr>
          <w:sz w:val="20"/>
        </w:rPr>
        <w:t xml:space="preserve">не менее 15 тыс. человек, отнесенных к категории молодежи в возрасте до 35 лет (при содействии Агентства не менее 5 тыс. человек, при содействии Университета 5 тыс. человек, при содействии Академии не менее 5 тыс. человек);</w:t>
      </w:r>
    </w:p>
    <w:p>
      <w:pPr>
        <w:pStyle w:val="0"/>
        <w:jc w:val="both"/>
      </w:pPr>
      <w:r>
        <w:rPr>
          <w:sz w:val="20"/>
        </w:rPr>
        <w:t xml:space="preserve">(в ред. </w:t>
      </w:r>
      <w:hyperlink w:history="0" r:id="rId46"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Постановления</w:t>
        </w:r>
      </w:hyperlink>
      <w:r>
        <w:rPr>
          <w:sz w:val="20"/>
        </w:rPr>
        <w:t xml:space="preserve"> Правительства РФ от 05.12.2022 N 2227)</w:t>
      </w:r>
    </w:p>
    <w:p>
      <w:pPr>
        <w:pStyle w:val="0"/>
        <w:spacing w:before="200" w:line-rule="auto"/>
        <w:ind w:firstLine="540"/>
        <w:jc w:val="both"/>
      </w:pPr>
      <w:r>
        <w:rPr>
          <w:sz w:val="20"/>
        </w:rPr>
        <w:t xml:space="preserve">в 2023 году - не менее 104,226 тыс. человек (при содействии Агентства не менее 34,742 тыс. человек, при содействии Университета не менее 34,742 тыс. человек, при содействии Академии не менее 34,742 тыс. человек);</w:t>
      </w:r>
    </w:p>
    <w:p>
      <w:pPr>
        <w:pStyle w:val="0"/>
        <w:jc w:val="both"/>
      </w:pPr>
      <w:r>
        <w:rPr>
          <w:sz w:val="20"/>
        </w:rPr>
        <w:t xml:space="preserve">(в ред. </w:t>
      </w:r>
      <w:hyperlink w:history="0" r:id="rId47"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19.12.2022 N 2343)</w:t>
      </w:r>
    </w:p>
    <w:p>
      <w:pPr>
        <w:pStyle w:val="0"/>
        <w:spacing w:before="200" w:line-rule="auto"/>
        <w:ind w:firstLine="540"/>
        <w:jc w:val="both"/>
      </w:pPr>
      <w:r>
        <w:rPr>
          <w:sz w:val="20"/>
        </w:rPr>
        <w:t xml:space="preserve">в 2024 году - не менее 78,33 тыс. человек (при содействии Агентства не менее 26,11 тыс. человек, при содействии Университета не менее 26,11 тыс. человек, при содействии Академии не менее 26,11 тыс. человек).</w:t>
      </w:r>
    </w:p>
    <w:p>
      <w:pPr>
        <w:pStyle w:val="0"/>
        <w:jc w:val="both"/>
      </w:pPr>
      <w:r>
        <w:rPr>
          <w:sz w:val="20"/>
        </w:rPr>
        <w:t xml:space="preserve">(абзац введен </w:t>
      </w:r>
      <w:hyperlink w:history="0" r:id="rId48"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19.12.2022 N 2343)</w:t>
      </w:r>
    </w:p>
    <w:p>
      <w:pPr>
        <w:pStyle w:val="0"/>
        <w:jc w:val="both"/>
      </w:pPr>
      <w:r>
        <w:rPr>
          <w:sz w:val="20"/>
        </w:rPr>
        <w:t xml:space="preserve">(п. 3 в ред. </w:t>
      </w:r>
      <w:hyperlink w:history="0" r:id="rId49"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Постановления</w:t>
        </w:r>
      </w:hyperlink>
      <w:r>
        <w:rPr>
          <w:sz w:val="20"/>
        </w:rPr>
        <w:t xml:space="preserve"> Правительства РФ от 09.02.2022 N 139)</w:t>
      </w:r>
    </w:p>
    <w:p>
      <w:pPr>
        <w:pStyle w:val="0"/>
        <w:spacing w:before="200" w:line-rule="auto"/>
        <w:ind w:firstLine="540"/>
        <w:jc w:val="both"/>
      </w:pPr>
      <w:r>
        <w:rPr>
          <w:sz w:val="20"/>
        </w:rPr>
        <w:t xml:space="preserve">4. Грант предоставляется получателям грантов в пределах лимитов бюджетных обязательств, доведенных до Федеральной службы по труду и занятости как получателя средств федерального бюджета на цели, указанные в </w:t>
      </w:r>
      <w:hyperlink w:history="0" w:anchor="P51" w:tooltip="1. Настоящие Правила устанавливают цели, порядок и условия предоставления из федерального бюджета гранта в форме субсидии автономной некоммерческой организации &quot;Агентство развития профессионального мастерства (Ворлдскиллс Россия)&quot; (далее - Агентство), федеральному государственному бюджетному образовательному учреждению высшего образования &quot;Российская академия народного хозяйства и государственной службы при Президенте Российской Федерации&quot; (далее - Академия) и федеральному государственному автономному об...">
        <w:r>
          <w:rPr>
            <w:sz w:val="20"/>
            <w:color w:val="0000ff"/>
          </w:rPr>
          <w:t xml:space="preserve">пункте 1</w:t>
        </w:r>
      </w:hyperlink>
      <w:r>
        <w:rPr>
          <w:sz w:val="20"/>
        </w:rPr>
        <w:t xml:space="preserve"> настоящих Правил.</w:t>
      </w:r>
    </w:p>
    <w:bookmarkStart w:id="101" w:name="P101"/>
    <w:bookmarkEnd w:id="101"/>
    <w:p>
      <w:pPr>
        <w:pStyle w:val="0"/>
        <w:spacing w:before="200" w:line-rule="auto"/>
        <w:ind w:firstLine="540"/>
        <w:jc w:val="both"/>
      </w:pPr>
      <w:r>
        <w:rPr>
          <w:sz w:val="20"/>
        </w:rPr>
        <w:t xml:space="preserve">5. Размер гранта, предоставляемого i-му получателю гранта (S</w:t>
      </w:r>
      <w:r>
        <w:rPr>
          <w:sz w:val="20"/>
          <w:vertAlign w:val="subscript"/>
        </w:rPr>
        <w:t xml:space="preserve">i</w:t>
      </w:r>
      <w:r>
        <w:rPr>
          <w:sz w:val="20"/>
        </w:rPr>
        <w:t xml:space="preserve">) для достижения цели, указанной в </w:t>
      </w:r>
      <w:hyperlink w:history="0" w:anchor="P71" w:tooltip="3. Грант предоставляется получателям грантов в целях финансового обеспечения расходов на реализацию мероприятий.">
        <w:r>
          <w:rPr>
            <w:sz w:val="20"/>
            <w:color w:val="0000ff"/>
          </w:rPr>
          <w:t xml:space="preserve">пункте 3</w:t>
        </w:r>
      </w:hyperlink>
      <w:r>
        <w:rPr>
          <w:sz w:val="20"/>
        </w:rPr>
        <w:t xml:space="preserve"> настоящих Правил, определяется по формуле:</w:t>
      </w:r>
    </w:p>
    <w:p>
      <w:pPr>
        <w:pStyle w:val="0"/>
        <w:jc w:val="both"/>
      </w:pPr>
      <w:r>
        <w:rPr>
          <w:sz w:val="20"/>
        </w:rPr>
      </w:r>
    </w:p>
    <w:p>
      <w:pPr>
        <w:pStyle w:val="0"/>
        <w:jc w:val="center"/>
      </w:pPr>
      <w:r>
        <w:rPr>
          <w:position w:val="-28"/>
        </w:rPr>
        <w:drawing>
          <wp:inline distT="0" distB="0" distL="0" distR="0">
            <wp:extent cx="16764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общий размер грантов, предусмотренных на соответствующий финансовый год;</w:t>
      </w:r>
    </w:p>
    <w:p>
      <w:pPr>
        <w:pStyle w:val="0"/>
        <w:spacing w:before="200" w:line-rule="auto"/>
        <w:ind w:firstLine="540"/>
        <w:jc w:val="both"/>
      </w:pPr>
      <w:r>
        <w:rPr>
          <w:sz w:val="20"/>
        </w:rPr>
        <w:t xml:space="preserve">N</w:t>
      </w:r>
      <w:r>
        <w:rPr>
          <w:sz w:val="20"/>
          <w:vertAlign w:val="subscript"/>
        </w:rPr>
        <w:t xml:space="preserve">iоб</w:t>
      </w:r>
      <w:r>
        <w:rPr>
          <w:sz w:val="20"/>
        </w:rPr>
        <w:t xml:space="preserve"> - численность участников мероприятий, направленных i-м получателем гранта на профессиональное обучение и дополнительное профессиональное образование, человек;</w:t>
      </w:r>
    </w:p>
    <w:p>
      <w:pPr>
        <w:pStyle w:val="0"/>
        <w:spacing w:before="200" w:line-rule="auto"/>
        <w:ind w:firstLine="540"/>
        <w:jc w:val="both"/>
      </w:pPr>
      <w:r>
        <w:rPr>
          <w:sz w:val="20"/>
        </w:rPr>
        <w:t xml:space="preserve">C</w:t>
      </w:r>
      <w:r>
        <w:rPr>
          <w:sz w:val="20"/>
          <w:vertAlign w:val="subscript"/>
        </w:rPr>
        <w:t xml:space="preserve">об</w:t>
      </w:r>
      <w:r>
        <w:rPr>
          <w:sz w:val="20"/>
        </w:rPr>
        <w:t xml:space="preserve">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(расчетная средняя стоимость обучения одного человека - 59,58 тыс. рублей);</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получателей гранта, участвующих в реализации мероприятий в соответствующем финансовом году.</w:t>
      </w:r>
    </w:p>
    <w:p>
      <w:pPr>
        <w:pStyle w:val="0"/>
        <w:spacing w:before="200" w:line-rule="auto"/>
        <w:ind w:firstLine="540"/>
        <w:jc w:val="both"/>
      </w:pPr>
      <w:r>
        <w:rPr>
          <w:sz w:val="20"/>
        </w:rPr>
        <w:t xml:space="preserve">6. Численность участников мероприятий, предусмотренная </w:t>
      </w:r>
      <w:hyperlink w:history="0" w:anchor="P71" w:tooltip="3. Грант предоставляется получателям грантов в целях финансового обеспечения расходов на реализацию мероприятий.">
        <w:r>
          <w:rPr>
            <w:sz w:val="20"/>
            <w:color w:val="0000ff"/>
          </w:rPr>
          <w:t xml:space="preserve">подпунктом "а" пункта 3</w:t>
        </w:r>
      </w:hyperlink>
      <w:r>
        <w:rPr>
          <w:sz w:val="20"/>
        </w:rPr>
        <w:t xml:space="preserve"> настоящих Правил, i-го получателя гранта, в том числе с распределением по субъектам Российской Федерации, может изменяться в соответствии с решениями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по результатам мониторинга реализации мероприятий, проводимого Федеральной службой по труду и занятости.</w:t>
      </w:r>
    </w:p>
    <w:p>
      <w:pPr>
        <w:pStyle w:val="0"/>
        <w:spacing w:before="200" w:line-rule="auto"/>
        <w:ind w:firstLine="540"/>
        <w:jc w:val="both"/>
      </w:pPr>
      <w:r>
        <w:rPr>
          <w:sz w:val="20"/>
        </w:rPr>
        <w:t xml:space="preserve">В соответствии с решением указанной межведомственной рабочей группы изменяются значения результатов предоставления гранта, установленные в </w:t>
      </w:r>
      <w:hyperlink w:history="0" w:anchor="P71" w:tooltip="3. Грант предоставляется получателям грантов в целях финансового обеспечения расходов на реализацию мероприятий.">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В случае изменения численности участников мероприятий для i-го получателя гранта Федеральной службой по труду и занятости направляются предложения в установленном порядке в сводную бюджетную роспись федерального бюджета в части бюджетных ассигнований, предусмотренных на финансовое обеспечение реализации мероприятий соответствующим получателем гранта,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7. Для достижения цели предоставления гранта, указанной в </w:t>
      </w:r>
      <w:hyperlink w:history="0" w:anchor="P51" w:tooltip="1. Настоящие Правила устанавливают цели, порядок и условия предоставления из федерального бюджета гранта в форме субсидии автономной некоммерческой организации &quot;Агентство развития профессионального мастерства (Ворлдскиллс Россия)&quot; (далее - Агентство), федеральному государственному бюджетному образовательному учреждению высшего образования &quot;Российская академия народного хозяйства и государственной службы при Президенте Российской Федерации&quot; (далее - Академия) и федеральному государственному автономному об...">
        <w:r>
          <w:rPr>
            <w:sz w:val="20"/>
            <w:color w:val="0000ff"/>
          </w:rPr>
          <w:t xml:space="preserve">пункте 1</w:t>
        </w:r>
      </w:hyperlink>
      <w:r>
        <w:rPr>
          <w:sz w:val="20"/>
        </w:rPr>
        <w:t xml:space="preserve"> настоящих Правил, средства гранта предоставляются получателями гранта иным организациям, ответственным за организацию профессионального обучения и дополнительного профессионального образования участников мероприятий в субъекте Российской Федерации (далее - иные организации).</w:t>
      </w:r>
    </w:p>
    <w:p>
      <w:pPr>
        <w:pStyle w:val="0"/>
        <w:spacing w:before="200" w:line-rule="auto"/>
        <w:ind w:firstLine="540"/>
        <w:jc w:val="both"/>
      </w:pPr>
      <w:r>
        <w:rPr>
          <w:sz w:val="20"/>
        </w:rPr>
        <w:t xml:space="preserve">Предоставление получателями гранта средств гранта иным организациям осуществляется в форме грантов на основании соглашений о предоставлении грантов иным организациям в соответствии с </w:t>
      </w:r>
      <w:hyperlink w:history="0" r:id="rId5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установленной Министерством финансов Российской Федерации.</w:t>
      </w:r>
    </w:p>
    <w:p>
      <w:pPr>
        <w:pStyle w:val="0"/>
        <w:spacing w:before="200" w:line-rule="auto"/>
        <w:ind w:firstLine="540"/>
        <w:jc w:val="both"/>
      </w:pPr>
      <w:r>
        <w:rPr>
          <w:sz w:val="20"/>
        </w:rPr>
        <w:t xml:space="preserve">8. Получатели грантов (иные организации) заключают с организациями, осуществляющими образовательную деятельность, включенными в перечни, указанные в </w:t>
      </w:r>
      <w:hyperlink w:history="0" r:id="rId52" w:tooltip="Постановление Правительства РФ от 27.05.2021 N 800 (ред. от 19.12.2022) &quot;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вместе с &quot;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КонсультантПлюс}">
        <w:r>
          <w:rPr>
            <w:sz w:val="20"/>
            <w:color w:val="0000ff"/>
          </w:rPr>
          <w:t xml:space="preserve">Положении</w:t>
        </w:r>
      </w:hyperlink>
      <w:r>
        <w:rPr>
          <w:sz w:val="20"/>
        </w:rPr>
        <w:t xml:space="preserve">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утвержденном постановлением Правительства Российской Федерации от 27 мая 2021 г. N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договоры (контракты), в соответствии с которыми оплата обязательств осуществляется в следующей пропорции:</w:t>
      </w:r>
    </w:p>
    <w:p>
      <w:pPr>
        <w:pStyle w:val="0"/>
        <w:spacing w:before="200" w:line-rule="auto"/>
        <w:ind w:firstLine="540"/>
        <w:jc w:val="both"/>
      </w:pPr>
      <w:r>
        <w:rPr>
          <w:sz w:val="20"/>
        </w:rPr>
        <w:t xml:space="preserve">70 процентов - при предоставлении акта выполненных работ (услуг) по профессиональному обучению и (или) дополнительному профессиональному образованию;</w:t>
      </w:r>
    </w:p>
    <w:p>
      <w:pPr>
        <w:pStyle w:val="0"/>
        <w:spacing w:before="200" w:line-rule="auto"/>
        <w:ind w:firstLine="540"/>
        <w:jc w:val="both"/>
      </w:pPr>
      <w:r>
        <w:rPr>
          <w:sz w:val="20"/>
        </w:rPr>
        <w:t xml:space="preserve">30 процентов - при подтверждении занятости участника мероприятий.</w:t>
      </w:r>
    </w:p>
    <w:p>
      <w:pPr>
        <w:pStyle w:val="0"/>
        <w:jc w:val="both"/>
      </w:pPr>
      <w:r>
        <w:rPr>
          <w:sz w:val="20"/>
        </w:rPr>
        <w:t xml:space="preserve">(п. 8 в ред. </w:t>
      </w:r>
      <w:hyperlink w:history="0" r:id="rId53"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19.12.2022 N 2343)</w:t>
      </w:r>
    </w:p>
    <w:p>
      <w:pPr>
        <w:pStyle w:val="0"/>
        <w:spacing w:before="200" w:line-rule="auto"/>
        <w:ind w:firstLine="540"/>
        <w:jc w:val="both"/>
      </w:pPr>
      <w:r>
        <w:rPr>
          <w:sz w:val="20"/>
        </w:rPr>
        <w:t xml:space="preserve">9. Сведения о гранте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федерального закона о федеральном бюджете (федерального закона о внесении изменений в федеральный закон о федеральном бюджете).</w:t>
      </w:r>
    </w:p>
    <w:p>
      <w:pPr>
        <w:pStyle w:val="0"/>
        <w:jc w:val="both"/>
      </w:pPr>
      <w:r>
        <w:rPr>
          <w:sz w:val="20"/>
        </w:rPr>
        <w:t xml:space="preserve">(в ред. </w:t>
      </w:r>
      <w:hyperlink w:history="0" r:id="rId54" w:tooltip="Постановление Правительства РФ от 05.12.2022 N 2227 &quot;О внесении изменений в некоторые акты Правительства Российской Федерации и признании утратившим силу подпункта &quot;б&quot;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quot; {КонсультантПлюс}">
        <w:r>
          <w:rPr>
            <w:sz w:val="20"/>
            <w:color w:val="0000ff"/>
          </w:rPr>
          <w:t xml:space="preserve">Постановления</w:t>
        </w:r>
      </w:hyperlink>
      <w:r>
        <w:rPr>
          <w:sz w:val="20"/>
        </w:rPr>
        <w:t xml:space="preserve"> Правительства РФ от 05.12.2022 N 2227)</w:t>
      </w:r>
    </w:p>
    <w:p>
      <w:pPr>
        <w:pStyle w:val="0"/>
        <w:spacing w:before="200" w:line-rule="auto"/>
        <w:ind w:firstLine="540"/>
        <w:jc w:val="both"/>
      </w:pPr>
      <w:r>
        <w:rPr>
          <w:sz w:val="20"/>
        </w:rPr>
        <w:t xml:space="preserve">10. Грант предоставляется на основании соглашения, заключенного между Федеральной службой по труду и занятости и получателем гранта (далее - соглашение). Соглашение, в том числе дополнительные соглашения к нему, предусматривающие внесение изменений, или дополнительное соглашение о расторжении соглашения, с соблюдением требований о защите государственной тайны заключается Федеральной службой по труду и занятости и получателем гранта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 В соглашение включаются в том числе следующие положения:</w:t>
      </w:r>
    </w:p>
    <w:bookmarkStart w:id="122" w:name="P122"/>
    <w:bookmarkEnd w:id="122"/>
    <w:p>
      <w:pPr>
        <w:pStyle w:val="0"/>
        <w:spacing w:before="200" w:line-rule="auto"/>
        <w:ind w:firstLine="540"/>
        <w:jc w:val="both"/>
      </w:pPr>
      <w:r>
        <w:rPr>
          <w:sz w:val="20"/>
        </w:rPr>
        <w:t xml:space="preserve">а) значения результатов предоставления гранта;</w:t>
      </w:r>
    </w:p>
    <w:p>
      <w:pPr>
        <w:pStyle w:val="0"/>
        <w:spacing w:before="200" w:line-rule="auto"/>
        <w:ind w:firstLine="540"/>
        <w:jc w:val="both"/>
      </w:pPr>
      <w:r>
        <w:rPr>
          <w:sz w:val="20"/>
        </w:rPr>
        <w:t xml:space="preserve">б) положение, определяющее обязанность получателя гранта по достижению результатов предоставления гранта;</w:t>
      </w:r>
    </w:p>
    <w:p>
      <w:pPr>
        <w:pStyle w:val="0"/>
        <w:spacing w:before="200" w:line-rule="auto"/>
        <w:ind w:firstLine="540"/>
        <w:jc w:val="both"/>
      </w:pPr>
      <w:r>
        <w:rPr>
          <w:sz w:val="20"/>
        </w:rPr>
        <w:t xml:space="preserve">в) согласие получателя гранта на осуществление в отношении его проверок Федеральной службой по труду и занятости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финансового контроля соблюдения получателем гранта порядка и условий предоставления гранта в соответствии со </w:t>
      </w:r>
      <w:hyperlink w:history="0" r:id="rId5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268.1</w:t>
        </w:r>
      </w:hyperlink>
      <w:r>
        <w:rPr>
          <w:sz w:val="20"/>
        </w:rPr>
        <w:t xml:space="preserve"> и </w:t>
      </w:r>
      <w:hyperlink w:history="0" r:id="rId5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269.2</w:t>
        </w:r>
      </w:hyperlink>
      <w:r>
        <w:rPr>
          <w:sz w:val="20"/>
        </w:rPr>
        <w:t xml:space="preserve"> Бюджетного кодекса Российской Федерации, а также обязательство получателя гранта по включению в договоры (соглашения), заключенные с иными лицами в целях исполнения обязательств по соглашению, положений о согласии таких лиц на проведение указанных проверок;</w:t>
      </w:r>
    </w:p>
    <w:p>
      <w:pPr>
        <w:pStyle w:val="0"/>
        <w:jc w:val="both"/>
      </w:pPr>
      <w:r>
        <w:rPr>
          <w:sz w:val="20"/>
        </w:rPr>
        <w:t xml:space="preserve">(пп. "в" в ред. </w:t>
      </w:r>
      <w:hyperlink w:history="0" r:id="rId57" w:tooltip="Постановление Правительства РФ от 02.09.2022 N 1545 (ред. от 05.12.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02.09.2022 N 1545)</w:t>
      </w:r>
    </w:p>
    <w:p>
      <w:pPr>
        <w:pStyle w:val="0"/>
        <w:spacing w:before="200" w:line-rule="auto"/>
        <w:ind w:firstLine="540"/>
        <w:jc w:val="both"/>
      </w:pPr>
      <w:r>
        <w:rPr>
          <w:sz w:val="20"/>
        </w:rPr>
        <w:t xml:space="preserve">г) цели, размер, условия и порядок предоставления гранта;</w:t>
      </w:r>
    </w:p>
    <w:p>
      <w:pPr>
        <w:pStyle w:val="0"/>
        <w:spacing w:before="200" w:line-rule="auto"/>
        <w:ind w:firstLine="540"/>
        <w:jc w:val="both"/>
      </w:pPr>
      <w:r>
        <w:rPr>
          <w:sz w:val="20"/>
        </w:rPr>
        <w:t xml:space="preserve">д) формы представления получателем гранта отчета о расходах, источником финансового обеспечения которых является грант, и отчета о достижении значений результата предоставления гранта;</w:t>
      </w:r>
    </w:p>
    <w:p>
      <w:pPr>
        <w:pStyle w:val="0"/>
        <w:spacing w:before="200" w:line-rule="auto"/>
        <w:ind w:firstLine="540"/>
        <w:jc w:val="both"/>
      </w:pPr>
      <w:r>
        <w:rPr>
          <w:sz w:val="20"/>
        </w:rPr>
        <w:t xml:space="preserve">е) обязательство получателя гранта по возврату в доход федерального бюджета полученных средств гранта в случае недостижения значений результатов предоставления гранта, а также нарушения условий предоставления гранта, выявленные по результатам проверок, в размере, при использовании которого были допущены нарушения условий и порядка предоставления гранта;</w:t>
      </w:r>
    </w:p>
    <w:p>
      <w:pPr>
        <w:pStyle w:val="0"/>
        <w:jc w:val="both"/>
      </w:pPr>
      <w:r>
        <w:rPr>
          <w:sz w:val="20"/>
        </w:rPr>
        <w:t xml:space="preserve">(пп. "е" в ред. </w:t>
      </w:r>
      <w:hyperlink w:history="0" r:id="rId58" w:tooltip="Постановление Правительства РФ от 02.09.2022 N 1545 (ред. от 05.12.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02.09.2022 N 1545)</w:t>
      </w:r>
    </w:p>
    <w:p>
      <w:pPr>
        <w:pStyle w:val="0"/>
        <w:spacing w:before="200" w:line-rule="auto"/>
        <w:ind w:firstLine="540"/>
        <w:jc w:val="both"/>
      </w:pPr>
      <w:r>
        <w:rPr>
          <w:sz w:val="20"/>
        </w:rPr>
        <w:t xml:space="preserve">ж) в случае уменьшения Федеральной службе по труду и занятости как получателю средств федерального бюджета ранее доведенных лимитов бюджетных обязательств обязательство сторон по внесению в соглашение условий о согласовании новых условий соглашения или о расторжении соглашения при недостижении согласия в отношении новых условий.</w:t>
      </w:r>
    </w:p>
    <w:bookmarkStart w:id="131" w:name="P131"/>
    <w:bookmarkEnd w:id="131"/>
    <w:p>
      <w:pPr>
        <w:pStyle w:val="0"/>
        <w:spacing w:before="200" w:line-rule="auto"/>
        <w:ind w:firstLine="540"/>
        <w:jc w:val="both"/>
      </w:pPr>
      <w:r>
        <w:rPr>
          <w:sz w:val="20"/>
        </w:rPr>
        <w:t xml:space="preserve">11. Получатель гранта должен на день не ранее чем 15-е число месяца, предшествующего месяцу, в котором планируется заключение соглашения, соответствовать следующим требованиям:</w:t>
      </w:r>
    </w:p>
    <w:p>
      <w:pPr>
        <w:pStyle w:val="0"/>
        <w:spacing w:before="200" w:line-rule="auto"/>
        <w:ind w:firstLine="540"/>
        <w:jc w:val="both"/>
      </w:pPr>
      <w:r>
        <w:rPr>
          <w:sz w:val="20"/>
        </w:rPr>
        <w:t xml:space="preserve">а) у получателя гранта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б)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pPr>
        <w:pStyle w:val="0"/>
        <w:spacing w:before="200" w:line-rule="auto"/>
        <w:ind w:firstLine="540"/>
        <w:jc w:val="both"/>
      </w:pPr>
      <w:r>
        <w:rPr>
          <w:sz w:val="20"/>
        </w:rPr>
        <w:t xml:space="preserve">в) получатель гранта не находится в процессе реорганизации (за исключением реорганизации в форме присоединения к получателю гранта другого юридического лица), ликвидации, в отношении получателя гранта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получатель гранта не получает из федерального бюджета средства в соответствии с иными нормативными правовыми актами Российской Федерации на цели, предусмотренные </w:t>
      </w:r>
      <w:hyperlink w:history="0" w:anchor="P71" w:tooltip="3. Грант предоставляется получателям грантов в целях финансового обеспечения расходов на реализацию мероприятий.">
        <w:r>
          <w:rPr>
            <w:sz w:val="20"/>
            <w:color w:val="0000ff"/>
          </w:rPr>
          <w:t xml:space="preserve">пунктом 3</w:t>
        </w:r>
      </w:hyperlink>
      <w:r>
        <w:rPr>
          <w:sz w:val="20"/>
        </w:rPr>
        <w:t xml:space="preserve"> настоящих Правил;</w:t>
      </w:r>
    </w:p>
    <w:p>
      <w:pPr>
        <w:pStyle w:val="0"/>
        <w:jc w:val="both"/>
      </w:pPr>
      <w:r>
        <w:rPr>
          <w:sz w:val="20"/>
        </w:rPr>
        <w:t xml:space="preserve">(в ред. </w:t>
      </w:r>
      <w:hyperlink w:history="0" r:id="rId59"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Постановления</w:t>
        </w:r>
      </w:hyperlink>
      <w:r>
        <w:rPr>
          <w:sz w:val="20"/>
        </w:rPr>
        <w:t xml:space="preserve"> Правительства РФ от 09.02.2022 N 139)</w:t>
      </w:r>
    </w:p>
    <w:p>
      <w:pPr>
        <w:pStyle w:val="0"/>
        <w:spacing w:before="200" w:line-rule="auto"/>
        <w:ind w:firstLine="540"/>
        <w:jc w:val="both"/>
      </w:pPr>
      <w:r>
        <w:rPr>
          <w:sz w:val="20"/>
        </w:rPr>
        <w:t xml:space="preserve">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грантов.</w:t>
      </w:r>
    </w:p>
    <w:p>
      <w:pPr>
        <w:pStyle w:val="0"/>
        <w:spacing w:before="200" w:line-rule="auto"/>
        <w:ind w:firstLine="540"/>
        <w:jc w:val="both"/>
      </w:pPr>
      <w:r>
        <w:rPr>
          <w:sz w:val="20"/>
        </w:rPr>
        <w:t xml:space="preserve">12. Получатель гранта не вправе приобретать за счет средств, полученных из федерального бюджета,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w:t>
      </w:r>
    </w:p>
    <w:bookmarkStart w:id="139" w:name="P139"/>
    <w:bookmarkEnd w:id="139"/>
    <w:p>
      <w:pPr>
        <w:pStyle w:val="0"/>
        <w:spacing w:before="200" w:line-rule="auto"/>
        <w:ind w:firstLine="540"/>
        <w:jc w:val="both"/>
      </w:pPr>
      <w:r>
        <w:rPr>
          <w:sz w:val="20"/>
        </w:rPr>
        <w:t xml:space="preserve">13. Для заключения соглашения получатель гранта представляет в Федеральную службу по труду и занятости следующие документы, содержащие информацию на дату не ранее чем 15-е число месяца, предшествующего месяцу, в котором планируется заключение соглашения:</w:t>
      </w:r>
    </w:p>
    <w:p>
      <w:pPr>
        <w:pStyle w:val="0"/>
        <w:spacing w:before="200" w:line-rule="auto"/>
        <w:ind w:firstLine="540"/>
        <w:jc w:val="both"/>
      </w:pPr>
      <w:r>
        <w:rPr>
          <w:sz w:val="20"/>
        </w:rPr>
        <w:t xml:space="preserve">а) подписанное руководителем получателя гранта заявление о предоставлении гранта, составленное в произвольной форме;</w:t>
      </w:r>
    </w:p>
    <w:p>
      <w:pPr>
        <w:pStyle w:val="0"/>
        <w:spacing w:before="200" w:line-rule="auto"/>
        <w:ind w:firstLine="540"/>
        <w:jc w:val="both"/>
      </w:pPr>
      <w:r>
        <w:rPr>
          <w:sz w:val="20"/>
        </w:rPr>
        <w:t xml:space="preserve">б) справка, подписанная руководителем (иным уполномоченным лицом) и главным бухгалтером (при наличии) получателя гранта, подтверждающая отсутствие у получателя гранта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в) справка, подписанная руководителем (иным уполномоченным лицом) и главным бухгалтером (при наличии) получателя гранта, подтверждающая, что получатель гранта не находится в процессе реорганизации (за исключением реорганизации в форме присоединения к получателю гранта другого юридического лица), ликвидации или в отношении получателя гранта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справка, подписанная руководителем (иным уполномоченным лицом) и главным бухгалтером (при наличии) получателя гранта, подтверждающая отсутствие у получателя гранта просроченной задолженности по возврату в федеральный бюджет грантов,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w:t>
      </w:r>
    </w:p>
    <w:p>
      <w:pPr>
        <w:pStyle w:val="0"/>
        <w:jc w:val="both"/>
      </w:pPr>
      <w:r>
        <w:rPr>
          <w:sz w:val="20"/>
        </w:rPr>
        <w:t xml:space="preserve">(в ред. </w:t>
      </w:r>
      <w:hyperlink w:history="0" r:id="rId60"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Постановления</w:t>
        </w:r>
      </w:hyperlink>
      <w:r>
        <w:rPr>
          <w:sz w:val="20"/>
        </w:rPr>
        <w:t xml:space="preserve"> Правительства РФ от 09.02.2022 N 139)</w:t>
      </w:r>
    </w:p>
    <w:p>
      <w:pPr>
        <w:pStyle w:val="0"/>
        <w:spacing w:before="200" w:line-rule="auto"/>
        <w:ind w:firstLine="540"/>
        <w:jc w:val="both"/>
      </w:pPr>
      <w:r>
        <w:rPr>
          <w:sz w:val="20"/>
        </w:rPr>
        <w:t xml:space="preserve">д) справка, подписанная руководителем (иным уполномоченным лицом) и главным бухгалтером (при наличии) получателя гранта, подтверждающая, что получатель гранта не получает из федерального бюджета средства в соответствии с иными нормативными правовыми актами на цели, предусмотренные </w:t>
      </w:r>
      <w:hyperlink w:history="0" w:anchor="P51" w:tooltip="1. Настоящие Правила устанавливают цели, порядок и условия предоставления из федерального бюджета гранта в форме субсидии автономной некоммерческой организации &quot;Агентство развития профессионального мастерства (Ворлдскиллс Россия)&quot; (далее - Агентство), федеральному государственному бюджетному образовательному учреждению высшего образования &quot;Российская академия народного хозяйства и государственной службы при Президенте Российской Федерации&quot; (далее - Академия) и федеральному государственному автономному об...">
        <w:r>
          <w:rPr>
            <w:sz w:val="20"/>
            <w:color w:val="0000ff"/>
          </w:rPr>
          <w:t xml:space="preserve">пунктом 1</w:t>
        </w:r>
      </w:hyperlink>
      <w:r>
        <w:rPr>
          <w:sz w:val="20"/>
        </w:rPr>
        <w:t xml:space="preserve"> настоящих Правил;</w:t>
      </w:r>
    </w:p>
    <w:p>
      <w:pPr>
        <w:pStyle w:val="0"/>
        <w:spacing w:before="200" w:line-rule="auto"/>
        <w:ind w:firstLine="540"/>
        <w:jc w:val="both"/>
      </w:pPr>
      <w:r>
        <w:rPr>
          <w:sz w:val="20"/>
        </w:rPr>
        <w:t xml:space="preserve">е) финансово-экономическое обоснование необходимого размера гранта на текущий финансовый год и плановый период, утвержденное руководителем получателя гранта (иным уполномоченным лицом);</w:t>
      </w:r>
    </w:p>
    <w:p>
      <w:pPr>
        <w:pStyle w:val="0"/>
        <w:spacing w:before="200" w:line-rule="auto"/>
        <w:ind w:firstLine="540"/>
        <w:jc w:val="both"/>
      </w:pPr>
      <w:r>
        <w:rPr>
          <w:sz w:val="20"/>
        </w:rPr>
        <w:t xml:space="preserve">ж) справка, подписанная руководителем (иным уполномоченным лицом) и главным бухгалтером (при наличии) получателя гранта,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гранта.</w:t>
      </w:r>
    </w:p>
    <w:p>
      <w:pPr>
        <w:pStyle w:val="0"/>
        <w:spacing w:before="200" w:line-rule="auto"/>
        <w:ind w:firstLine="540"/>
        <w:jc w:val="both"/>
      </w:pPr>
      <w:r>
        <w:rPr>
          <w:sz w:val="20"/>
        </w:rPr>
        <w:t xml:space="preserve">14. Ответственность за достоверность представляемых в Федеральную службу по труду и занятости документов, указанных в </w:t>
      </w:r>
      <w:hyperlink w:history="0" w:anchor="P139" w:tooltip="13. Для заключения соглашения получатель гранта представляет в Федеральную службу по труду и занятости следующие документы, содержащие информацию на дату не ранее чем 15-е число месяца, предшествующего месяцу, в котором планируется заключение соглашения:">
        <w:r>
          <w:rPr>
            <w:sz w:val="20"/>
            <w:color w:val="0000ff"/>
          </w:rPr>
          <w:t xml:space="preserve">пункте 13</w:t>
        </w:r>
      </w:hyperlink>
      <w:r>
        <w:rPr>
          <w:sz w:val="20"/>
        </w:rPr>
        <w:t xml:space="preserve"> настоящих Правил, несет получатель гранта в соответствии с законодательством Российской Федерации.</w:t>
      </w:r>
    </w:p>
    <w:p>
      <w:pPr>
        <w:pStyle w:val="0"/>
        <w:spacing w:before="200" w:line-rule="auto"/>
        <w:ind w:firstLine="540"/>
        <w:jc w:val="both"/>
      </w:pPr>
      <w:r>
        <w:rPr>
          <w:sz w:val="20"/>
        </w:rPr>
        <w:t xml:space="preserve">15. Основанием для отказа получателю гранта в предоставлении гранта являются:</w:t>
      </w:r>
    </w:p>
    <w:p>
      <w:pPr>
        <w:pStyle w:val="0"/>
        <w:spacing w:before="200" w:line-rule="auto"/>
        <w:ind w:firstLine="540"/>
        <w:jc w:val="both"/>
      </w:pPr>
      <w:r>
        <w:rPr>
          <w:sz w:val="20"/>
        </w:rPr>
        <w:t xml:space="preserve">а) несоответствие представленных получателем гранта документов требованиям, указанным в </w:t>
      </w:r>
      <w:hyperlink w:history="0" w:anchor="P131" w:tooltip="11. Получатель гранта должен на день не ранее чем 15-е число месяца, предшествующего месяцу, в котором планируется заключение соглашения, соответствовать следующим требованиям:">
        <w:r>
          <w:rPr>
            <w:sz w:val="20"/>
            <w:color w:val="0000ff"/>
          </w:rPr>
          <w:t xml:space="preserve">пункте 11</w:t>
        </w:r>
      </w:hyperlink>
      <w:r>
        <w:rPr>
          <w:sz w:val="20"/>
        </w:rPr>
        <w:t xml:space="preserve"> настоящих Правил,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б) установление факта недостоверности представленной получателем гранта информации.</w:t>
      </w:r>
    </w:p>
    <w:p>
      <w:pPr>
        <w:pStyle w:val="0"/>
        <w:spacing w:before="200" w:line-rule="auto"/>
        <w:ind w:firstLine="540"/>
        <w:jc w:val="both"/>
      </w:pPr>
      <w:r>
        <w:rPr>
          <w:sz w:val="20"/>
        </w:rPr>
        <w:t xml:space="preserve">16. Федеральная служба по труду и занятости в течение 14 рабочих дней со дня представления получателем гранта документов, указанных в </w:t>
      </w:r>
      <w:hyperlink w:history="0" w:anchor="P139" w:tooltip="13. Для заключения соглашения получатель гранта представляет в Федеральную службу по труду и занятости следующие документы, содержащие информацию на дату не ранее чем 15-е число месяца, предшествующего месяцу, в котором планируется заключение соглашения:">
        <w:r>
          <w:rPr>
            <w:sz w:val="20"/>
            <w:color w:val="0000ff"/>
          </w:rPr>
          <w:t xml:space="preserve">пункте 13</w:t>
        </w:r>
      </w:hyperlink>
      <w:r>
        <w:rPr>
          <w:sz w:val="20"/>
        </w:rPr>
        <w:t xml:space="preserve"> настоящих Правил, осуществляет проверку их комплектности, проверяет достоверность содержащейся в них информации и принимает решение о заключении соглашения или решение об отказе в заключении соглашения.</w:t>
      </w:r>
    </w:p>
    <w:p>
      <w:pPr>
        <w:pStyle w:val="0"/>
        <w:spacing w:before="200" w:line-rule="auto"/>
        <w:ind w:firstLine="540"/>
        <w:jc w:val="both"/>
      </w:pPr>
      <w:r>
        <w:rPr>
          <w:sz w:val="20"/>
        </w:rPr>
        <w:t xml:space="preserve">В случае принятия решения об отказе в заключении соглашения документы, указанные в </w:t>
      </w:r>
      <w:hyperlink w:history="0" w:anchor="P139" w:tooltip="13. Для заключения соглашения получатель гранта представляет в Федеральную службу по труду и занятости следующие документы, содержащие информацию на дату не ранее чем 15-е число месяца, предшествующего месяцу, в котором планируется заключение соглашения:">
        <w:r>
          <w:rPr>
            <w:sz w:val="20"/>
            <w:color w:val="0000ff"/>
          </w:rPr>
          <w:t xml:space="preserve">пункте 13</w:t>
        </w:r>
      </w:hyperlink>
      <w:r>
        <w:rPr>
          <w:sz w:val="20"/>
        </w:rPr>
        <w:t xml:space="preserve"> настоящих Правил, возвращаются получателю гранта на доработку (с указанием замечаний) в течение 3 рабочих дней со дня принятия Федеральной службой по труду и занятости решения об отказе в заключении соглашения.</w:t>
      </w:r>
    </w:p>
    <w:p>
      <w:pPr>
        <w:pStyle w:val="0"/>
        <w:spacing w:before="200" w:line-rule="auto"/>
        <w:ind w:firstLine="540"/>
        <w:jc w:val="both"/>
      </w:pPr>
      <w:r>
        <w:rPr>
          <w:sz w:val="20"/>
        </w:rPr>
        <w:t xml:space="preserve">Получатель гранта при условии устранения замечаний не позднее 11 рабочих дней со дня получения замечаний повторно представляет в Федеральную службу по труду и занятости документы, указанные в </w:t>
      </w:r>
      <w:hyperlink w:history="0" w:anchor="P139" w:tooltip="13. Для заключения соглашения получатель гранта представляет в Федеральную службу по труду и занятости следующие документы, содержащие информацию на дату не ранее чем 15-е число месяца, предшествующего месяцу, в котором планируется заключение соглашения:">
        <w:r>
          <w:rPr>
            <w:sz w:val="20"/>
            <w:color w:val="0000ff"/>
          </w:rPr>
          <w:t xml:space="preserve">пункте 13</w:t>
        </w:r>
      </w:hyperlink>
      <w:r>
        <w:rPr>
          <w:sz w:val="20"/>
        </w:rPr>
        <w:t xml:space="preserve"> настоящих Правил.</w:t>
      </w:r>
    </w:p>
    <w:p>
      <w:pPr>
        <w:pStyle w:val="0"/>
        <w:spacing w:before="200" w:line-rule="auto"/>
        <w:ind w:firstLine="540"/>
        <w:jc w:val="both"/>
      </w:pPr>
      <w:r>
        <w:rPr>
          <w:sz w:val="20"/>
        </w:rPr>
        <w:t xml:space="preserve">17. Перечисление гранта осуществляется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в территориальном органе Федерального казначейства, не позднее 2-го рабочего дня после представления в территориальный орган Федерального казначейства организацией распоряжений о совершении казначейских платежей для оплаты денежного обязательства организации.</w:t>
      </w:r>
    </w:p>
    <w:p>
      <w:pPr>
        <w:pStyle w:val="0"/>
        <w:spacing w:before="200" w:line-rule="auto"/>
        <w:ind w:firstLine="540"/>
        <w:jc w:val="both"/>
      </w:pPr>
      <w:r>
        <w:rPr>
          <w:sz w:val="20"/>
        </w:rPr>
        <w:t xml:space="preserve">Перечисление гранта получателям гранта, являющимся бюджетным или автономным учреждением, осуществляется на лицевые счета, открытые в территориальном органе Федерального казначейства, в соответствии с графиком, предусмотренным соглашением.</w:t>
      </w:r>
    </w:p>
    <w:p>
      <w:pPr>
        <w:pStyle w:val="0"/>
        <w:spacing w:before="200" w:line-rule="auto"/>
        <w:ind w:firstLine="540"/>
        <w:jc w:val="both"/>
      </w:pPr>
      <w:r>
        <w:rPr>
          <w:sz w:val="20"/>
        </w:rPr>
        <w:t xml:space="preserve">18. Федеральная служба по труду и занятости проводит проверки соблюдения получателем гранта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проводят проверки в соответствии со </w:t>
      </w:r>
      <w:hyperlink w:history="0" r:id="rId6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268.1</w:t>
        </w:r>
      </w:hyperlink>
      <w:r>
        <w:rPr>
          <w:sz w:val="20"/>
        </w:rPr>
        <w:t xml:space="preserve"> и </w:t>
      </w:r>
      <w:hyperlink w:history="0" r:id="rId6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63" w:tooltip="Постановление Правительства РФ от 02.09.2022 N 1545 (ред. от 05.12.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02.09.2022 N 1545)</w:t>
      </w:r>
    </w:p>
    <w:p>
      <w:pPr>
        <w:pStyle w:val="0"/>
        <w:spacing w:before="200" w:line-rule="auto"/>
        <w:ind w:firstLine="540"/>
        <w:jc w:val="both"/>
      </w:pPr>
      <w:r>
        <w:rPr>
          <w:sz w:val="20"/>
        </w:rPr>
        <w:t xml:space="preserve">Мониторинг достижения результатов предоставления гранта осуществляется Федеральной службой по труду и занятости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(в ред. </w:t>
      </w:r>
      <w:hyperlink w:history="0" r:id="rId64" w:tooltip="Постановление Правительства РФ от 02.09.2022 N 1545 (ред. от 05.12.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02.09.2022 N 1545)</w:t>
      </w:r>
    </w:p>
    <w:p>
      <w:pPr>
        <w:pStyle w:val="0"/>
        <w:jc w:val="both"/>
      </w:pPr>
      <w:r>
        <w:rPr>
          <w:sz w:val="20"/>
        </w:rPr>
        <w:t xml:space="preserve">(п. 18 в ред. </w:t>
      </w:r>
      <w:hyperlink w:history="0" r:id="rId65"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Постановления</w:t>
        </w:r>
      </w:hyperlink>
      <w:r>
        <w:rPr>
          <w:sz w:val="20"/>
        </w:rPr>
        <w:t xml:space="preserve"> Правительства РФ от 09.02.2022 N 139)</w:t>
      </w:r>
    </w:p>
    <w:p>
      <w:pPr>
        <w:pStyle w:val="0"/>
        <w:spacing w:before="200" w:line-rule="auto"/>
        <w:ind w:firstLine="540"/>
        <w:jc w:val="both"/>
      </w:pPr>
      <w:r>
        <w:rPr>
          <w:sz w:val="20"/>
        </w:rPr>
        <w:t xml:space="preserve">19. Оценка результатов использования гранта осуществляется Федеральной службой по труду и занятости на основании сведений, представляемых в том числе по каналам межведомственного взаимодействия из информационных систем Фонда пенсионного и социального страхования Российской Федерации в части осуществления трудовых отношений и Федеральной налоговой службы в части применения специального налогового режима "Налог на профессиональный доход", регистрации в качестве индивидуального предпринимателя, крестьянского (фермерского) хозяйства, в течение 25 рабочих дней по окончании соответствующего финансового года на основании своевременного достижения значений результатов предоставления гранта, установленных </w:t>
      </w:r>
      <w:hyperlink w:history="0" w:anchor="P71" w:tooltip="3. Грант предоставляется получателям грантов в целях финансового обеспечения расходов на реализацию мероприятий.">
        <w:r>
          <w:rPr>
            <w:sz w:val="20"/>
            <w:color w:val="0000ff"/>
          </w:rPr>
          <w:t xml:space="preserve">пунктом 3</w:t>
        </w:r>
      </w:hyperlink>
      <w:r>
        <w:rPr>
          <w:sz w:val="20"/>
        </w:rPr>
        <w:t xml:space="preserve"> настоящих Правил и соглашением.</w:t>
      </w:r>
    </w:p>
    <w:p>
      <w:pPr>
        <w:pStyle w:val="0"/>
        <w:jc w:val="both"/>
      </w:pPr>
      <w:r>
        <w:rPr>
          <w:sz w:val="20"/>
        </w:rPr>
        <w:t xml:space="preserve">(в ред. Постановлений Правительства РФ от 27.09.2021 </w:t>
      </w:r>
      <w:hyperlink w:history="0" r:id="rId66" w:tooltip="Постановление Правительства РФ от 27.09.2021 N 1623 &quot;О внесении изменений в Правила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quot;Содействие занятости&quot; национального проекта &quot;Демография&quot; {КонсультантПлюс}">
        <w:r>
          <w:rPr>
            <w:sz w:val="20"/>
            <w:color w:val="0000ff"/>
          </w:rPr>
          <w:t xml:space="preserve">N 1623</w:t>
        </w:r>
      </w:hyperlink>
      <w:r>
        <w:rPr>
          <w:sz w:val="20"/>
        </w:rPr>
        <w:t xml:space="preserve">, от 09.02.2022 </w:t>
      </w:r>
      <w:hyperlink w:history="0" r:id="rId67"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N 139</w:t>
        </w:r>
      </w:hyperlink>
      <w:r>
        <w:rPr>
          <w:sz w:val="20"/>
        </w:rPr>
        <w:t xml:space="preserve">, от 19.12.2022 </w:t>
      </w:r>
      <w:hyperlink w:history="0" r:id="rId68"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N 2343</w:t>
        </w:r>
      </w:hyperlink>
      <w:r>
        <w:rPr>
          <w:sz w:val="20"/>
        </w:rPr>
        <w:t xml:space="preserve">)</w:t>
      </w:r>
    </w:p>
    <w:p>
      <w:pPr>
        <w:pStyle w:val="0"/>
        <w:spacing w:before="200" w:line-rule="auto"/>
        <w:ind w:firstLine="540"/>
        <w:jc w:val="both"/>
      </w:pPr>
      <w:r>
        <w:rPr>
          <w:sz w:val="20"/>
        </w:rPr>
        <w:t xml:space="preserve">20. В случае нарушений получателем гранта условий, установленных при предоставлении гранта, а также недостижения значений результатов предоставления гранта, выявленных по итогам проверок, проведенных Федеральной службой по труду и занятости и органами государственного финансового контроля, средства гранта в объеме выявленных нарушений подлежат возврату в доход федерального бюджета:</w:t>
      </w:r>
    </w:p>
    <w:p>
      <w:pPr>
        <w:pStyle w:val="0"/>
        <w:spacing w:before="200" w:line-rule="auto"/>
        <w:ind w:firstLine="540"/>
        <w:jc w:val="both"/>
      </w:pPr>
      <w:r>
        <w:rPr>
          <w:sz w:val="20"/>
        </w:rPr>
        <w:t xml:space="preserve">на основании требования Федеральной службы по труду и занятости - в течение 10 рабочих дней со дня получения получателем гранта указанного требования;</w:t>
      </w:r>
    </w:p>
    <w:p>
      <w:pPr>
        <w:pStyle w:val="0"/>
        <w:spacing w:before="200" w:line-rule="auto"/>
        <w:ind w:firstLine="540"/>
        <w:jc w:val="both"/>
      </w:pPr>
      <w:r>
        <w:rPr>
          <w:sz w:val="20"/>
        </w:rPr>
        <w:t xml:space="preserve">на основании представления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pPr>
        <w:pStyle w:val="0"/>
        <w:spacing w:before="200" w:line-rule="auto"/>
        <w:ind w:firstLine="540"/>
        <w:jc w:val="both"/>
      </w:pPr>
      <w:r>
        <w:rPr>
          <w:sz w:val="20"/>
        </w:rPr>
        <w:t xml:space="preserve">В случае недостижения получателем гранта значений результатов предоставления гранта в отчетном финансовом году получатель гранта осуществляет возврат гранта в доход федерального бюджета в размере, определенном в соответствии с </w:t>
      </w:r>
      <w:hyperlink w:history="0" w:anchor="P176" w:tooltip="22. В случае если получателем гранта по итогам представления отчетности не достигнуты значения результатов предоставления гранта, установленные соглашением в соответствии с подпунктом &quot;а&quot; пункта 10 настоящих Правил, размер гранта, подлежащего возврату в доход федерального бюджета (Vвозврата), рассчитывается по формуле:">
        <w:r>
          <w:rPr>
            <w:sz w:val="20"/>
            <w:color w:val="0000ff"/>
          </w:rPr>
          <w:t xml:space="preserve">пунктом 22</w:t>
        </w:r>
      </w:hyperlink>
      <w:r>
        <w:rPr>
          <w:sz w:val="20"/>
        </w:rPr>
        <w:t xml:space="preserve"> настоящих Правил.</w:t>
      </w:r>
    </w:p>
    <w:p>
      <w:pPr>
        <w:pStyle w:val="0"/>
        <w:jc w:val="both"/>
      </w:pPr>
      <w:r>
        <w:rPr>
          <w:sz w:val="20"/>
        </w:rPr>
        <w:t xml:space="preserve">(п. 20 в ред. </w:t>
      </w:r>
      <w:hyperlink w:history="0" r:id="rId69"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19.12.2022 N 2343)</w:t>
      </w:r>
    </w:p>
    <w:p>
      <w:pPr>
        <w:pStyle w:val="0"/>
        <w:spacing w:before="200" w:line-rule="auto"/>
        <w:ind w:firstLine="540"/>
        <w:jc w:val="both"/>
      </w:pPr>
      <w:r>
        <w:rPr>
          <w:sz w:val="20"/>
        </w:rPr>
        <w:t xml:space="preserve">21. Получатель гранта представляет в Федеральную службу по труду и занятости ежеквартально, не позднее 10-го числа месяца, следующего за отчетным:</w:t>
      </w:r>
    </w:p>
    <w:p>
      <w:pPr>
        <w:pStyle w:val="0"/>
        <w:jc w:val="both"/>
      </w:pPr>
      <w:r>
        <w:rPr>
          <w:sz w:val="20"/>
        </w:rPr>
        <w:t xml:space="preserve">(в ред. </w:t>
      </w:r>
      <w:hyperlink w:history="0" r:id="rId70"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Постановления</w:t>
        </w:r>
      </w:hyperlink>
      <w:r>
        <w:rPr>
          <w:sz w:val="20"/>
        </w:rPr>
        <w:t xml:space="preserve"> Правительства РФ от 09.02.2022 N 139)</w:t>
      </w:r>
    </w:p>
    <w:p>
      <w:pPr>
        <w:pStyle w:val="0"/>
        <w:spacing w:before="200" w:line-rule="auto"/>
        <w:ind w:firstLine="540"/>
        <w:jc w:val="both"/>
      </w:pPr>
      <w:r>
        <w:rPr>
          <w:sz w:val="20"/>
        </w:rPr>
        <w:t xml:space="preserve">а) отчет о достижении значения результата предоставления гранта по форме, предусмотренной типовой формой соглашения, утвержденной Министерством финансов Российской Федерации;</w:t>
      </w:r>
    </w:p>
    <w:p>
      <w:pPr>
        <w:pStyle w:val="0"/>
        <w:jc w:val="both"/>
      </w:pPr>
      <w:r>
        <w:rPr>
          <w:sz w:val="20"/>
        </w:rPr>
        <w:t xml:space="preserve">(в ред. </w:t>
      </w:r>
      <w:hyperlink w:history="0" r:id="rId71" w:tooltip="Постановление Правительства РФ от 09.02.2022 N 139 &quot;О внесении изменений в постановление Правительства Российской Федерации от 13 марта 2021 г. N 369&quot; {КонсультантПлюс}">
        <w:r>
          <w:rPr>
            <w:sz w:val="20"/>
            <w:color w:val="0000ff"/>
          </w:rPr>
          <w:t xml:space="preserve">Постановления</w:t>
        </w:r>
      </w:hyperlink>
      <w:r>
        <w:rPr>
          <w:sz w:val="20"/>
        </w:rPr>
        <w:t xml:space="preserve"> Правительства РФ от 09.02.2022 N 139)</w:t>
      </w:r>
    </w:p>
    <w:p>
      <w:pPr>
        <w:pStyle w:val="0"/>
        <w:spacing w:before="200" w:line-rule="auto"/>
        <w:ind w:firstLine="540"/>
        <w:jc w:val="both"/>
      </w:pPr>
      <w:r>
        <w:rPr>
          <w:sz w:val="20"/>
        </w:rPr>
        <w:t xml:space="preserve">б) отчет о расходах, источником финансового обеспечения которых является грант, по форме, предусмотренной типовой формой соглашения, утвержденной Министерством финансов Российской Федерации.</w:t>
      </w:r>
    </w:p>
    <w:p>
      <w:pPr>
        <w:pStyle w:val="0"/>
        <w:spacing w:before="200" w:line-rule="auto"/>
        <w:ind w:firstLine="540"/>
        <w:jc w:val="both"/>
      </w:pPr>
      <w:r>
        <w:rPr>
          <w:sz w:val="20"/>
        </w:rPr>
        <w:t xml:space="preserve">21(1). В случае выявления Федеральной службой по труду и занятости нарушения сроков, установленных </w:t>
      </w:r>
      <w:hyperlink w:history="0" r:id="rId72" w:tooltip="Постановление Правительства РФ от 27.05.2021 N 800 (ред. от 19.12.2022) &quot;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вместе с &quot;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quot;) {КонсультантПлюс}">
        <w:r>
          <w:rPr>
            <w:sz w:val="20"/>
            <w:color w:val="0000ff"/>
          </w:rPr>
          <w:t xml:space="preserve">пунктом 23</w:t>
        </w:r>
      </w:hyperlink>
      <w:r>
        <w:rPr>
          <w:sz w:val="20"/>
        </w:rPr>
        <w:t xml:space="preserve">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утвержденного постановлением Правительства Российской Федерации от 27 мая 2021 г. N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получатель гранта на основании требования Федеральной службы по труду и занятости осуществляет возврат в доход федерального бюджета средств гранта в объеме 50 процентов расчетной средней стоимости обучения одного человека, указанной в </w:t>
      </w:r>
      <w:hyperlink w:history="0" w:anchor="P101" w:tooltip="5. Размер гранта, предоставляемого i-му получателю гранта (Si) для достижения цели, указанной в пункте 3 настоящих Правил, определяется по формуле:">
        <w:r>
          <w:rPr>
            <w:sz w:val="20"/>
            <w:color w:val="0000ff"/>
          </w:rPr>
          <w:t xml:space="preserve">пункте 5</w:t>
        </w:r>
      </w:hyperlink>
      <w:r>
        <w:rPr>
          <w:sz w:val="20"/>
        </w:rPr>
        <w:t xml:space="preserve"> настоящих Правил, за каждый выявленный случай нарушения сроков.</w:t>
      </w:r>
    </w:p>
    <w:p>
      <w:pPr>
        <w:pStyle w:val="0"/>
        <w:jc w:val="both"/>
      </w:pPr>
      <w:r>
        <w:rPr>
          <w:sz w:val="20"/>
        </w:rPr>
        <w:t xml:space="preserve">(п. 21(1) введен </w:t>
      </w:r>
      <w:hyperlink w:history="0" r:id="rId73" w:tooltip="Постановление Правительства РФ от 19.12.2022 N 2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19.12.2022 N 2343)</w:t>
      </w:r>
    </w:p>
    <w:bookmarkStart w:id="176" w:name="P176"/>
    <w:bookmarkEnd w:id="176"/>
    <w:p>
      <w:pPr>
        <w:pStyle w:val="0"/>
        <w:spacing w:before="200" w:line-rule="auto"/>
        <w:ind w:firstLine="540"/>
        <w:jc w:val="both"/>
      </w:pPr>
      <w:r>
        <w:rPr>
          <w:sz w:val="20"/>
        </w:rPr>
        <w:t xml:space="preserve">22. В случае если получателем гранта по итогам представления отчетности не достигнуты значения результатов предоставления гранта, установленные соглашением в соответствии с </w:t>
      </w:r>
      <w:hyperlink w:history="0" w:anchor="P122" w:tooltip="а) значения результатов предоставления гранта;">
        <w:r>
          <w:rPr>
            <w:sz w:val="20"/>
            <w:color w:val="0000ff"/>
          </w:rPr>
          <w:t xml:space="preserve">подпунктом "а" пункта 10</w:t>
        </w:r>
      </w:hyperlink>
      <w:r>
        <w:rPr>
          <w:sz w:val="20"/>
        </w:rPr>
        <w:t xml:space="preserve"> настоящих Правил, размер гранта, подлежащего возврату в доход федерального бюджета (V</w:t>
      </w:r>
      <w:r>
        <w:rPr>
          <w:sz w:val="20"/>
          <w:vertAlign w:val="subscript"/>
        </w:rPr>
        <w:t xml:space="preserve">возврата</w:t>
      </w:r>
      <w:r>
        <w:rPr>
          <w:sz w:val="20"/>
        </w:rPr>
        <w:t xml:space="preserve">), рассчитывается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гр</w:t>
      </w:r>
      <w:r>
        <w:rPr>
          <w:sz w:val="20"/>
        </w:rPr>
        <w:t xml:space="preserve"> x k x m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гр</w:t>
      </w:r>
      <w:r>
        <w:rPr>
          <w:sz w:val="20"/>
        </w:rPr>
        <w:t xml:space="preserve"> - размер гранта, предоставленного получателю гранта в отчетном финансовом году;</w:t>
      </w:r>
    </w:p>
    <w:p>
      <w:pPr>
        <w:pStyle w:val="0"/>
        <w:spacing w:before="200" w:line-rule="auto"/>
        <w:ind w:firstLine="540"/>
        <w:jc w:val="both"/>
      </w:pPr>
      <w:r>
        <w:rPr>
          <w:sz w:val="20"/>
        </w:rPr>
        <w:t xml:space="preserve">k - коэффициент возврата гранта;</w:t>
      </w:r>
    </w:p>
    <w:p>
      <w:pPr>
        <w:pStyle w:val="0"/>
        <w:spacing w:before="200" w:line-rule="auto"/>
        <w:ind w:firstLine="540"/>
        <w:jc w:val="both"/>
      </w:pPr>
      <w:r>
        <w:rPr>
          <w:sz w:val="20"/>
        </w:rPr>
        <w:t xml:space="preserve">m - количество значений результатов предоставления гранта, по которым индекс, отражающий уровень недостижения значения i-го результата предоставления гранта, имеет положительное значение;</w:t>
      </w:r>
    </w:p>
    <w:p>
      <w:pPr>
        <w:pStyle w:val="0"/>
        <w:spacing w:before="200" w:line-rule="auto"/>
        <w:ind w:firstLine="540"/>
        <w:jc w:val="both"/>
      </w:pPr>
      <w:r>
        <w:rPr>
          <w:sz w:val="20"/>
        </w:rPr>
        <w:t xml:space="preserve">n - общее количество значений результатов предоставления гранта.</w:t>
      </w:r>
    </w:p>
    <w:p>
      <w:pPr>
        <w:pStyle w:val="0"/>
        <w:spacing w:before="200" w:line-rule="auto"/>
        <w:ind w:firstLine="540"/>
        <w:jc w:val="both"/>
      </w:pPr>
      <w:r>
        <w:rPr>
          <w:sz w:val="20"/>
        </w:rPr>
        <w:t xml:space="preserve">При расчете размера средств, подлежащих возврату получателем гранта в федеральный бюджет, в размере гранта, предоставленного получателю гранта в отчетном финансовом году (V</w:t>
      </w:r>
      <w:r>
        <w:rPr>
          <w:sz w:val="20"/>
          <w:vertAlign w:val="subscript"/>
        </w:rPr>
        <w:t xml:space="preserve">гр</w:t>
      </w:r>
      <w:r>
        <w:rPr>
          <w:sz w:val="20"/>
        </w:rPr>
        <w:t xml:space="preserve">), не учитывается размер остатка гранта, не использованного по состоянию на 1 января текущего финансового года.</w:t>
      </w:r>
    </w:p>
    <w:p>
      <w:pPr>
        <w:pStyle w:val="0"/>
        <w:spacing w:before="200" w:line-rule="auto"/>
        <w:ind w:firstLine="540"/>
        <w:jc w:val="both"/>
      </w:pPr>
      <w:r>
        <w:rPr>
          <w:sz w:val="20"/>
        </w:rPr>
        <w:t xml:space="preserve">23. Коэффициент возврата гранта рассчитывается по формуле:</w:t>
      </w:r>
    </w:p>
    <w:p>
      <w:pPr>
        <w:pStyle w:val="0"/>
        <w:jc w:val="both"/>
      </w:pPr>
      <w:r>
        <w:rPr>
          <w:sz w:val="20"/>
        </w:rPr>
      </w:r>
    </w:p>
    <w:p>
      <w:pPr>
        <w:pStyle w:val="0"/>
        <w:jc w:val="center"/>
      </w:pPr>
      <w:r>
        <w:rPr>
          <w:position w:val="-20"/>
        </w:rPr>
        <w:drawing>
          <wp:inline distT="0" distB="0" distL="0" distR="0">
            <wp:extent cx="8667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w:t>
      </w:r>
      <w:r>
        <w:rPr>
          <w:sz w:val="20"/>
          <w:vertAlign w:val="subscript"/>
        </w:rPr>
        <w:t xml:space="preserve">i</w:t>
      </w:r>
      <w:r>
        <w:rPr>
          <w:sz w:val="20"/>
        </w:rPr>
        <w:t xml:space="preserve"> - индекс, отражающий уровень недостижения значения i-го результата предоставления гранта.</w:t>
      </w:r>
    </w:p>
    <w:p>
      <w:pPr>
        <w:pStyle w:val="0"/>
        <w:spacing w:before="200" w:line-rule="auto"/>
        <w:ind w:firstLine="540"/>
        <w:jc w:val="both"/>
      </w:pPr>
      <w:r>
        <w:rPr>
          <w:sz w:val="20"/>
        </w:rPr>
        <w:t xml:space="preserve">При расчете коэффициента возврата гранта используются только положительные значения индекса, отражающего уровень недостижения значения i-го результата предоставления гранта.</w:t>
      </w:r>
    </w:p>
    <w:p>
      <w:pPr>
        <w:pStyle w:val="0"/>
        <w:spacing w:before="200" w:line-rule="auto"/>
        <w:ind w:firstLine="540"/>
        <w:jc w:val="both"/>
      </w:pPr>
      <w:r>
        <w:rPr>
          <w:sz w:val="20"/>
        </w:rPr>
        <w:t xml:space="preserve">24. Индекс, отражающий уровень недостижения значения i-го результата, необходимого для достижения результата предоставления гранта, определяется по формуле:</w:t>
      </w:r>
    </w:p>
    <w:p>
      <w:pPr>
        <w:pStyle w:val="0"/>
        <w:jc w:val="both"/>
      </w:pPr>
      <w:r>
        <w:rPr>
          <w:sz w:val="20"/>
        </w:rPr>
      </w:r>
    </w:p>
    <w:p>
      <w:pPr>
        <w:pStyle w:val="0"/>
        <w:jc w:val="center"/>
      </w:pPr>
      <w:r>
        <w:rPr>
          <w:position w:val="-23"/>
        </w:rPr>
        <w:drawing>
          <wp:inline distT="0" distB="0" distL="0" distR="0">
            <wp:extent cx="7905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результата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результата предоставления гранта, установленное соглашением.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13.03.2021 N 369</w:t>
            <w:br/>
            <w:t>(ред. от 19.12.2022)</w:t>
            <w:br/>
            <w:t>"О предоставлении грантов в форме субсидий из фе...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3CF7B58D2683E3FFC04AEEC89722191420928D5E4F64CF75EA875D9AB2F3C1B7E8D00C1EE75AA65EA8F494D46E758C2E77C1AD1687057DB34N0F" TargetMode = "External"/>
	<Relationship Id="rId8" Type="http://schemas.openxmlformats.org/officeDocument/2006/relationships/hyperlink" Target="consultantplus://offline/ref=93CF7B58D2683E3FFC04AEEC8972219145032AD9EEF64CF75EA875D9AB2F3C1B7E8D00C1EE75AA65E98F494D46E758C2E77C1AD1687057DB34N0F" TargetMode = "External"/>
	<Relationship Id="rId9" Type="http://schemas.openxmlformats.org/officeDocument/2006/relationships/hyperlink" Target="consultantplus://offline/ref=93CF7B58D2683E3FFC04AEEC89722191420A25DCE5F24CF75EA875D9AB2F3C1B7E8D00C1EE75AA65E98F494D46E758C2E77C1AD1687057DB34N0F" TargetMode = "External"/>
	<Relationship Id="rId10" Type="http://schemas.openxmlformats.org/officeDocument/2006/relationships/hyperlink" Target="consultantplus://offline/ref=93CF7B58D2683E3FFC04AEEC8972219142092FD9EBFD4CF75EA875D9AB2F3C1B7E8D00C1EE75AB60ED8F494D46E758C2E77C1AD1687057DB34N0F" TargetMode = "External"/>
	<Relationship Id="rId11" Type="http://schemas.openxmlformats.org/officeDocument/2006/relationships/hyperlink" Target="consultantplus://offline/ref=93CF7B58D2683E3FFC04AEEC8972219142092FD9EBF74CF75EA875D9AB2F3C1B7E8D00C1EE75AA64E98F494D46E758C2E77C1AD1687057DB34N0F" TargetMode = "External"/>
	<Relationship Id="rId12" Type="http://schemas.openxmlformats.org/officeDocument/2006/relationships/hyperlink" Target="consultantplus://offline/ref=93CF7B58D2683E3FFC04AEEC8972219142092FD9ECF64CF75EA875D9AB2F3C1B7E8D00C1EE75AA64EC8F494D46E758C2E77C1AD1687057DB34N0F" TargetMode = "External"/>
	<Relationship Id="rId13" Type="http://schemas.openxmlformats.org/officeDocument/2006/relationships/hyperlink" Target="consultantplus://offline/ref=93CF7B58D2683E3FFC04AEEC89722191420928D5ECF14CF75EA875D9AB2F3C1B7E8D00C1EE75AA64EC8F494D46E758C2E77C1AD1687057DB34N0F" TargetMode = "External"/>
	<Relationship Id="rId14" Type="http://schemas.openxmlformats.org/officeDocument/2006/relationships/hyperlink" Target="consultantplus://offline/ref=93CF7B58D2683E3FFC04AEEC89722191450228D4E8F34CF75EA875D9AB2F3C1B7E8D00C1EE75AE66ED8F494D46E758C2E77C1AD1687057DB34N0F" TargetMode = "External"/>
	<Relationship Id="rId15" Type="http://schemas.openxmlformats.org/officeDocument/2006/relationships/hyperlink" Target="consultantplus://offline/ref=93CF7B58D2683E3FFC04AEEC89722191450228D4E8F34CF75EA875D9AB2F3C1B6C8D58CDEE7CB465ED9A1F1C003BN1F" TargetMode = "External"/>
	<Relationship Id="rId16" Type="http://schemas.openxmlformats.org/officeDocument/2006/relationships/hyperlink" Target="consultantplus://offline/ref=93CF7B58D2683E3FFC04AEEC89722191420A25DCE5F24CF75EA875D9AB2F3C1B7E8D00C1EE75AA65E58F494D46E758C2E77C1AD1687057DB34N0F" TargetMode = "External"/>
	<Relationship Id="rId17" Type="http://schemas.openxmlformats.org/officeDocument/2006/relationships/hyperlink" Target="consultantplus://offline/ref=93CF7B58D2683E3FFC04AEEC89722191450228D4E8F34CF75EA875D9AB2F3C1B7E8D00C1EE75AE66ED8F494D46E758C2E77C1AD1687057DB34N0F" TargetMode = "External"/>
	<Relationship Id="rId18" Type="http://schemas.openxmlformats.org/officeDocument/2006/relationships/hyperlink" Target="consultantplus://offline/ref=93CF7B58D2683E3FFC04AEEC89722191450228D4E8F34CF75EA875D9AB2F3C1B6C8D58CDEE7CB465ED9A1F1C003BN1F" TargetMode = "External"/>
	<Relationship Id="rId19" Type="http://schemas.openxmlformats.org/officeDocument/2006/relationships/hyperlink" Target="consultantplus://offline/ref=93CF7B58D2683E3FFC04AEEC89722191450228D4E8F34CF75EA875D9AB2F3C1B7E8D00C1EE75AE66ED8F494D46E758C2E77C1AD1687057DB34N0F" TargetMode = "External"/>
	<Relationship Id="rId20" Type="http://schemas.openxmlformats.org/officeDocument/2006/relationships/hyperlink" Target="consultantplus://offline/ref=93CF7B58D2683E3FFC04AEEC89722191420A25DCE5F24CF75EA875D9AB2F3C1B7E8D00C1EE75AA64EC8F494D46E758C2E77C1AD1687057DB34N0F" TargetMode = "External"/>
	<Relationship Id="rId21" Type="http://schemas.openxmlformats.org/officeDocument/2006/relationships/hyperlink" Target="consultantplus://offline/ref=93CF7B58D2683E3FFC04AEEC8972219142092FD9ECF64CF75EA875D9AB2F3C1B7E8D00C1EE75AA64ED8F494D46E758C2E77C1AD1687057DB34N0F" TargetMode = "External"/>
	<Relationship Id="rId22" Type="http://schemas.openxmlformats.org/officeDocument/2006/relationships/hyperlink" Target="consultantplus://offline/ref=93CF7B58D2683E3FFC04AEEC89722191420928D5E4F64CF75EA875D9AB2F3C1B7E8D00C1EE75AA65EA8F494D46E758C2E77C1AD1687057DB34N0F" TargetMode = "External"/>
	<Relationship Id="rId23" Type="http://schemas.openxmlformats.org/officeDocument/2006/relationships/hyperlink" Target="consultantplus://offline/ref=93CF7B58D2683E3FFC04AEEC8972219145032AD9EEF64CF75EA875D9AB2F3C1B7E8D00C1EE75AA65E98F494D46E758C2E77C1AD1687057DB34N0F" TargetMode = "External"/>
	<Relationship Id="rId24" Type="http://schemas.openxmlformats.org/officeDocument/2006/relationships/hyperlink" Target="consultantplus://offline/ref=93CF7B58D2683E3FFC04AEEC89722191420A25DCE5F24CF75EA875D9AB2F3C1B7E8D00C1EE75AA64EE8F494D46E758C2E77C1AD1687057DB34N0F" TargetMode = "External"/>
	<Relationship Id="rId25" Type="http://schemas.openxmlformats.org/officeDocument/2006/relationships/hyperlink" Target="consultantplus://offline/ref=93CF7B58D2683E3FFC04AEEC8972219142092FD9EBFD4CF75EA875D9AB2F3C1B7E8D00C1EE75AB60ED8F494D46E758C2E77C1AD1687057DB34N0F" TargetMode = "External"/>
	<Relationship Id="rId26" Type="http://schemas.openxmlformats.org/officeDocument/2006/relationships/hyperlink" Target="consultantplus://offline/ref=93CF7B58D2683E3FFC04AEEC8972219142092FD9EBF74CF75EA875D9AB2F3C1B7E8D00C1EE75AA64E98F494D46E758C2E77C1AD1687057DB34N0F" TargetMode = "External"/>
	<Relationship Id="rId27" Type="http://schemas.openxmlformats.org/officeDocument/2006/relationships/hyperlink" Target="consultantplus://offline/ref=93CF7B58D2683E3FFC04AEEC8972219142092FD9ECF64CF75EA875D9AB2F3C1B7E8D00C1EE75AA64EE8F494D46E758C2E77C1AD1687057DB34N0F" TargetMode = "External"/>
	<Relationship Id="rId28" Type="http://schemas.openxmlformats.org/officeDocument/2006/relationships/hyperlink" Target="consultantplus://offline/ref=93CF7B58D2683E3FFC04AEEC89722191420928D5ECF14CF75EA875D9AB2F3C1B7E8D00C1EE75AA64EC8F494D46E758C2E77C1AD1687057DB34N0F" TargetMode = "External"/>
	<Relationship Id="rId29" Type="http://schemas.openxmlformats.org/officeDocument/2006/relationships/hyperlink" Target="consultantplus://offline/ref=93CF7B58D2683E3FFC04AEEC89722191450228D4E8F34CF75EA875D9AB2F3C1B7E8D00C1EE75AE66ED8F494D46E758C2E77C1AD1687057DB34N0F" TargetMode = "External"/>
	<Relationship Id="rId30" Type="http://schemas.openxmlformats.org/officeDocument/2006/relationships/hyperlink" Target="consultantplus://offline/ref=93CF7B58D2683E3FFC04AEEC89722191450228D4E8F34CF75EA875D9AB2F3C1B6C8D58CDEE7CB465ED9A1F1C003BN1F" TargetMode = "External"/>
	<Relationship Id="rId31" Type="http://schemas.openxmlformats.org/officeDocument/2006/relationships/hyperlink" Target="consultantplus://offline/ref=93CF7B58D2683E3FFC04AEEC8972219142092FD9EBFD4CF75EA875D9AB2F3C1B7E8D00C1EE75AB60EF8F494D46E758C2E77C1AD1687057DB34N0F" TargetMode = "External"/>
	<Relationship Id="rId32" Type="http://schemas.openxmlformats.org/officeDocument/2006/relationships/hyperlink" Target="consultantplus://offline/ref=93CF7B58D2683E3FFC04AEEC8972219142092FD9EBFD4CF75EA875D9AB2F3C1B7E8D00C1EE75AB60E98F494D46E758C2E77C1AD1687057DB34N0F" TargetMode = "External"/>
	<Relationship Id="rId33" Type="http://schemas.openxmlformats.org/officeDocument/2006/relationships/hyperlink" Target="consultantplus://offline/ref=93CF7B58D2683E3FFC04AEEC89722191420928D5ECF14CF75EA875D9AB2F3C1B7E8D00C1EE75AA64ED8F494D46E758C2E77C1AD1687057DB34N0F" TargetMode = "External"/>
	<Relationship Id="rId34" Type="http://schemas.openxmlformats.org/officeDocument/2006/relationships/hyperlink" Target="consultantplus://offline/ref=93CF7B58D2683E3FFC04AEEC8972219142092FD9EBFD4CF75EA875D9AB2F3C1B7E8D00C1EE75AB60EA8F494D46E758C2E77C1AD1687057DB34N0F" TargetMode = "External"/>
	<Relationship Id="rId35" Type="http://schemas.openxmlformats.org/officeDocument/2006/relationships/hyperlink" Target="consultantplus://offline/ref=93CF7B58D2683E3FFC04AEEC89722191420928D5E4F64CF75EA875D9AB2F3C1B7E8D00C1EE75AA65E58F494D46E758C2E77C1AD1687057DB34N0F" TargetMode = "External"/>
	<Relationship Id="rId36" Type="http://schemas.openxmlformats.org/officeDocument/2006/relationships/hyperlink" Target="consultantplus://offline/ref=93CF7B58D2683E3FFC04AEEC89722191420A25DCE5F24CF75EA875D9AB2F3C1B7E8D00C1EE75AA64EF8F494D46E758C2E77C1AD1687057DB34N0F" TargetMode = "External"/>
	<Relationship Id="rId37" Type="http://schemas.openxmlformats.org/officeDocument/2006/relationships/hyperlink" Target="consultantplus://offline/ref=93CF7B58D2683E3FFC04AEEC8972219142092FD9ECF64CF75EA875D9AB2F3C1B7E8D00C1EE75AA64E98F494D46E758C2E77C1AD1687057DB34N0F" TargetMode = "External"/>
	<Relationship Id="rId38" Type="http://schemas.openxmlformats.org/officeDocument/2006/relationships/hyperlink" Target="consultantplus://offline/ref=93CF7B58D2683E3FFC04AEEC8972219142092FD9ECF64CF75EA875D9AB2F3C1B7E8D00C1EE75AA64EB8F494D46E758C2E77C1AD1687057DB34N0F" TargetMode = "External"/>
	<Relationship Id="rId39" Type="http://schemas.openxmlformats.org/officeDocument/2006/relationships/hyperlink" Target="consultantplus://offline/ref=93CF7B58D2683E3FFC04AEEC8972219142092FD9ECF64CF75EA875D9AB2F3C1B7E8D00C1EE75AA64E48F494D46E758C2E77C1AD1687057DB34N0F" TargetMode = "External"/>
	<Relationship Id="rId40" Type="http://schemas.openxmlformats.org/officeDocument/2006/relationships/hyperlink" Target="consultantplus://offline/ref=93CF7B58D2683E3FFC04AEEC8972219142092FD9ECF64CF75EA875D9AB2F3C1B7E8D00C1EE75AA64E58F494D46E758C2E77C1AD1687057DB34N0F" TargetMode = "External"/>
	<Relationship Id="rId41" Type="http://schemas.openxmlformats.org/officeDocument/2006/relationships/hyperlink" Target="consultantplus://offline/ref=93CF7B58D2683E3FFC04AEEC89722191420928D5ECF14CF75EA875D9AB2F3C1B7E8D00C1EE75AA64E98F494D46E758C2E77C1AD1687057DB34N0F" TargetMode = "External"/>
	<Relationship Id="rId42" Type="http://schemas.openxmlformats.org/officeDocument/2006/relationships/hyperlink" Target="consultantplus://offline/ref=93CF7B58D2683E3FFC04AEEC89722191420928D5ECF14CF75EA875D9AB2F3C1B7E8D00C1EE75AA64EB8F494D46E758C2E77C1AD1687057DB34N0F" TargetMode = "External"/>
	<Relationship Id="rId43" Type="http://schemas.openxmlformats.org/officeDocument/2006/relationships/hyperlink" Target="consultantplus://offline/ref=93CF7B58D2683E3FFC04AEEC8972219142092FD9ECF64CF75EA875D9AB2F3C1B7E8D00C1EE75AA67EE8F494D46E758C2E77C1AD1687057DB34N0F" TargetMode = "External"/>
	<Relationship Id="rId44" Type="http://schemas.openxmlformats.org/officeDocument/2006/relationships/hyperlink" Target="consultantplus://offline/ref=93CF7B58D2683E3FFC04AEEC8972219142092FD9ECF64CF75EA875D9AB2F3C1B7E8D00C1EE75AA67E88F494D46E758C2E77C1AD1687057DB34N0F" TargetMode = "External"/>
	<Relationship Id="rId45" Type="http://schemas.openxmlformats.org/officeDocument/2006/relationships/hyperlink" Target="consultantplus://offline/ref=93CF7B58D2683E3FFC04AEEC8972219142092FD9ECF64CF75EA875D9AB2F3C1B7E8D00C1EE75AA67E98F494D46E758C2E77C1AD1687057DB34N0F" TargetMode = "External"/>
	<Relationship Id="rId46" Type="http://schemas.openxmlformats.org/officeDocument/2006/relationships/hyperlink" Target="consultantplus://offline/ref=93CF7B58D2683E3FFC04AEEC8972219142092FD9ECF64CF75EA875D9AB2F3C1B7E8D00C1EE75AA67EA8F494D46E758C2E77C1AD1687057DB34N0F" TargetMode = "External"/>
	<Relationship Id="rId47" Type="http://schemas.openxmlformats.org/officeDocument/2006/relationships/hyperlink" Target="consultantplus://offline/ref=93CF7B58D2683E3FFC04AEEC89722191420928D5ECF14CF75EA875D9AB2F3C1B7E8D00C1EE75AA67EC8F494D46E758C2E77C1AD1687057DB34N0F" TargetMode = "External"/>
	<Relationship Id="rId48" Type="http://schemas.openxmlformats.org/officeDocument/2006/relationships/hyperlink" Target="consultantplus://offline/ref=93CF7B58D2683E3FFC04AEEC89722191420928D5ECF14CF75EA875D9AB2F3C1B7E8D00C1EE75AA67EE8F494D46E758C2E77C1AD1687057DB34N0F" TargetMode = "External"/>
	<Relationship Id="rId49" Type="http://schemas.openxmlformats.org/officeDocument/2006/relationships/hyperlink" Target="consultantplus://offline/ref=93CF7B58D2683E3FFC04AEEC89722191420A25DCE5F24CF75EA875D9AB2F3C1B7E8D00C1EE75AA67E98F494D46E758C2E77C1AD1687057DB34N0F" TargetMode = "External"/>
	<Relationship Id="rId50" Type="http://schemas.openxmlformats.org/officeDocument/2006/relationships/image" Target="media/image2.wmf"/>
	<Relationship Id="rId51" Type="http://schemas.openxmlformats.org/officeDocument/2006/relationships/hyperlink" Target="consultantplus://offline/ref=93CF7B58D2683E3FFC04AEEC8972219145032AD8EFFC4CF75EA875D9AB2F3C1B7E8D00C1EE75AA65EB8F494D46E758C2E77C1AD1687057DB34N0F" TargetMode = "External"/>
	<Relationship Id="rId52" Type="http://schemas.openxmlformats.org/officeDocument/2006/relationships/hyperlink" Target="consultantplus://offline/ref=93CF7B58D2683E3FFC04AEEC89722191420928D5E4F64CF75EA875D9AB2F3C1B7E8D00C9E521FB21B9891D151CB254DCEC62183DN3F" TargetMode = "External"/>
	<Relationship Id="rId53" Type="http://schemas.openxmlformats.org/officeDocument/2006/relationships/hyperlink" Target="consultantplus://offline/ref=93CF7B58D2683E3FFC04AEEC89722191420928D5ECF14CF75EA875D9AB2F3C1B7E8D00C1EE75AA67E88F494D46E758C2E77C1AD1687057DB34N0F" TargetMode = "External"/>
	<Relationship Id="rId54" Type="http://schemas.openxmlformats.org/officeDocument/2006/relationships/hyperlink" Target="consultantplus://offline/ref=93CF7B58D2683E3FFC04AEEC8972219142092FD9ECF64CF75EA875D9AB2F3C1B7E8D00C1EE75AA67E48F494D46E758C2E77C1AD1687057DB34N0F" TargetMode = "External"/>
	<Relationship Id="rId55" Type="http://schemas.openxmlformats.org/officeDocument/2006/relationships/hyperlink" Target="consultantplus://offline/ref=93CF7B58D2683E3FFC04AEEC89722191420A2EDEE5F64CF75EA875D9AB2F3C1B7E8D00C3E975AE6EB8D559490FB25CDCEE6304D2767035N4F" TargetMode = "External"/>
	<Relationship Id="rId56" Type="http://schemas.openxmlformats.org/officeDocument/2006/relationships/hyperlink" Target="consultantplus://offline/ref=93CF7B58D2683E3FFC04AEEC89722191420A2EDEE5F64CF75EA875D9AB2F3C1B7E8D00C3E977A86EB8D559490FB25CDCEE6304D2767035N4F" TargetMode = "External"/>
	<Relationship Id="rId57" Type="http://schemas.openxmlformats.org/officeDocument/2006/relationships/hyperlink" Target="consultantplus://offline/ref=93CF7B58D2683E3FFC04AEEC8972219142092FD9EBF74CF75EA875D9AB2F3C1B7E8D00C1EE75AA67E88F494D46E758C2E77C1AD1687057DB34N0F" TargetMode = "External"/>
	<Relationship Id="rId58" Type="http://schemas.openxmlformats.org/officeDocument/2006/relationships/hyperlink" Target="consultantplus://offline/ref=93CF7B58D2683E3FFC04AEEC8972219142092FD9EBF74CF75EA875D9AB2F3C1B7E8D00C1EE75AA67EA8F494D46E758C2E77C1AD1687057DB34N0F" TargetMode = "External"/>
	<Relationship Id="rId59" Type="http://schemas.openxmlformats.org/officeDocument/2006/relationships/hyperlink" Target="consultantplus://offline/ref=93CF7B58D2683E3FFC04AEEC89722191420A25DCE5F24CF75EA875D9AB2F3C1B7E8D00C1EE75AA66E58F494D46E758C2E77C1AD1687057DB34N0F" TargetMode = "External"/>
	<Relationship Id="rId60" Type="http://schemas.openxmlformats.org/officeDocument/2006/relationships/hyperlink" Target="consultantplus://offline/ref=93CF7B58D2683E3FFC04AEEC89722191420A25DCE5F24CF75EA875D9AB2F3C1B7E8D00C1EE75AA61EC8F494D46E758C2E77C1AD1687057DB34N0F" TargetMode = "External"/>
	<Relationship Id="rId61" Type="http://schemas.openxmlformats.org/officeDocument/2006/relationships/hyperlink" Target="consultantplus://offline/ref=93CF7B58D2683E3FFC04AEEC89722191420A2EDEE5F64CF75EA875D9AB2F3C1B7E8D00C3E975AE6EB8D559490FB25CDCEE6304D2767035N4F" TargetMode = "External"/>
	<Relationship Id="rId62" Type="http://schemas.openxmlformats.org/officeDocument/2006/relationships/hyperlink" Target="consultantplus://offline/ref=93CF7B58D2683E3FFC04AEEC89722191420A2EDEE5F64CF75EA875D9AB2F3C1B7E8D00C3E977A86EB8D559490FB25CDCEE6304D2767035N4F" TargetMode = "External"/>
	<Relationship Id="rId63" Type="http://schemas.openxmlformats.org/officeDocument/2006/relationships/hyperlink" Target="consultantplus://offline/ref=93CF7B58D2683E3FFC04AEEC8972219142092FD9EBF74CF75EA875D9AB2F3C1B7E8D00C1EE75AA67E58F494D46E758C2E77C1AD1687057DB34N0F" TargetMode = "External"/>
	<Relationship Id="rId64" Type="http://schemas.openxmlformats.org/officeDocument/2006/relationships/hyperlink" Target="consultantplus://offline/ref=93CF7B58D2683E3FFC04AEEC8972219142092FD9EBF74CF75EA875D9AB2F3C1B7E8D00C1EE75AA66ED8F494D46E758C2E77C1AD1687057DB34N0F" TargetMode = "External"/>
	<Relationship Id="rId65" Type="http://schemas.openxmlformats.org/officeDocument/2006/relationships/hyperlink" Target="consultantplus://offline/ref=93CF7B58D2683E3FFC04AEEC89722191420A25DCE5F24CF75EA875D9AB2F3C1B7E8D00C1EE75AA61ED8F494D46E758C2E77C1AD1687057DB34N0F" TargetMode = "External"/>
	<Relationship Id="rId66" Type="http://schemas.openxmlformats.org/officeDocument/2006/relationships/hyperlink" Target="consultantplus://offline/ref=93CF7B58D2683E3FFC04AEEC8972219145032AD9EEF64CF75EA875D9AB2F3C1B7E8D00C1EE75AA64ED8F494D46E758C2E77C1AD1687057DB34N0F" TargetMode = "External"/>
	<Relationship Id="rId67" Type="http://schemas.openxmlformats.org/officeDocument/2006/relationships/hyperlink" Target="consultantplus://offline/ref=93CF7B58D2683E3FFC04AEEC89722191420A25DCE5F24CF75EA875D9AB2F3C1B7E8D00C1EE75AA61E88F494D46E758C2E77C1AD1687057DB34N0F" TargetMode = "External"/>
	<Relationship Id="rId68" Type="http://schemas.openxmlformats.org/officeDocument/2006/relationships/hyperlink" Target="consultantplus://offline/ref=93CF7B58D2683E3FFC04AEEC89722191420928D5ECF14CF75EA875D9AB2F3C1B7E8D00C1EE75AA67E48F494D46E758C2E77C1AD1687057DB34N0F" TargetMode = "External"/>
	<Relationship Id="rId69" Type="http://schemas.openxmlformats.org/officeDocument/2006/relationships/hyperlink" Target="consultantplus://offline/ref=93CF7B58D2683E3FFC04AEEC89722191420928D5ECF14CF75EA875D9AB2F3C1B7E8D00C1EE75AA67E58F494D46E758C2E77C1AD1687057DB34N0F" TargetMode = "External"/>
	<Relationship Id="rId70" Type="http://schemas.openxmlformats.org/officeDocument/2006/relationships/hyperlink" Target="consultantplus://offline/ref=93CF7B58D2683E3FFC04AEEC89722191420A25DCE5F24CF75EA875D9AB2F3C1B7E8D00C1EE75AA61EB8F494D46E758C2E77C1AD1687057DB34N0F" TargetMode = "External"/>
	<Relationship Id="rId71" Type="http://schemas.openxmlformats.org/officeDocument/2006/relationships/hyperlink" Target="consultantplus://offline/ref=93CF7B58D2683E3FFC04AEEC89722191420A25DCE5F24CF75EA875D9AB2F3C1B7E8D00C1EE75AA61E48F494D46E758C2E77C1AD1687057DB34N0F" TargetMode = "External"/>
	<Relationship Id="rId72" Type="http://schemas.openxmlformats.org/officeDocument/2006/relationships/hyperlink" Target="consultantplus://offline/ref=93CF7B58D2683E3FFC04AEEC89722191420928D5E4F64CF75EA875D9AB2F3C1B7E8D00C5E97EFE34A8D1101C0BAC55C3F0601AD237N5F" TargetMode = "External"/>
	<Relationship Id="rId73" Type="http://schemas.openxmlformats.org/officeDocument/2006/relationships/hyperlink" Target="consultantplus://offline/ref=93CF7B58D2683E3FFC04AEEC89722191420928D5ECF14CF75EA875D9AB2F3C1B7E8D00C1EE75AA66E88F494D46E758C2E77C1AD1687057DB34N0F" TargetMode = "External"/>
	<Relationship Id="rId74" Type="http://schemas.openxmlformats.org/officeDocument/2006/relationships/image" Target="media/image3.wmf"/>
	<Relationship Id="rId75" Type="http://schemas.openxmlformats.org/officeDocument/2006/relationships/image" Target="media/image4.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13.03.2021 N 369
(ред. от 19.12.2022)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(вместе с "Правилами предоставления грантов в форме субсидий из федерального бюджета некоммерческим организациям </dc:title>
  <dcterms:created xsi:type="dcterms:W3CDTF">2023-01-09T05:13:55Z</dcterms:created>
</cp:coreProperties>
</file>