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FE5F45" w:rsidRPr="00FE5F45">
        <w:rPr>
          <w:sz w:val="24"/>
          <w:szCs w:val="24"/>
        </w:rPr>
        <w:t>Об утверждении стоимости услуг,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представителя, оказываемых на территории Незаймановского сельского поселения Тимашевского района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>:</w:t>
      </w:r>
      <w:r w:rsidR="00287037">
        <w:t xml:space="preserve"> </w:t>
      </w:r>
      <w:r w:rsidR="00D90CC7">
        <w:t>в</w:t>
      </w:r>
      <w:r w:rsidR="00287037">
        <w:t xml:space="preserve"> соответствии со статьей 14 Федерального закона от 6 октября 2003 г. №131-ФЗ «Об общих принципах организации местного самоуправления в Российской Федерации», </w:t>
      </w:r>
      <w:r w:rsidR="00D90CC7">
        <w:t>статьей</w:t>
      </w:r>
      <w:r w:rsidR="00287037">
        <w:t xml:space="preserve"> 9 Федерального закона от 12 января 1996 г.</w:t>
      </w:r>
      <w:r w:rsidR="00D90CC7">
        <w:t xml:space="preserve"> </w:t>
      </w:r>
      <w:r w:rsidR="00287037">
        <w:t>№</w:t>
      </w:r>
      <w:r w:rsidR="00D90CC7">
        <w:t>8-ФЗ «О погребении и похоронном деле», статьей 9 закона Краснодарского края от 4 февраля 2004 г. №666-КЗ «О погребении и похоронном деле в Краснодарском крае», Уставом Незаймановского сельского поселения Тимашевского района.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287037" w:rsidP="00287037">
      <w:pPr>
        <w:jc w:val="both"/>
        <w:rPr>
          <w:u w:val="single"/>
        </w:rPr>
      </w:pPr>
      <w:r w:rsidRPr="00287037">
        <w:t>13.02.2025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BCC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037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4A5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D8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0F4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D4C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CC7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5F45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3133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</cp:lastModifiedBy>
  <cp:revision>2</cp:revision>
  <cp:lastPrinted>2022-07-05T12:40:00Z</cp:lastPrinted>
  <dcterms:created xsi:type="dcterms:W3CDTF">2026-08-13T13:14:00Z</dcterms:created>
  <dcterms:modified xsi:type="dcterms:W3CDTF">2026-08-13T13:14:00Z</dcterms:modified>
</cp:coreProperties>
</file>