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5020F4" w:rsidRPr="005020F4">
        <w:rPr>
          <w:sz w:val="24"/>
          <w:szCs w:val="24"/>
        </w:rPr>
        <w:t>О бюджете Незаймановского сельского  поселения Тимашевского района  на 2026 год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5020F4" w:rsidP="005020F4">
      <w:pPr>
        <w:jc w:val="both"/>
        <w:rPr>
          <w:u w:val="single"/>
        </w:rPr>
      </w:pPr>
      <w:r w:rsidRPr="005020F4">
        <w:t>19.12.2025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4A5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0F4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D4C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2026-08-13T13:02:00Z</dcterms:created>
  <dcterms:modified xsi:type="dcterms:W3CDTF">2026-08-13T13:02:00Z</dcterms:modified>
</cp:coreProperties>
</file>