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EC4A26">
        <w:t>О внесении изменений в постановление администрации от 28.10.2024 г. №54 «Об условиях приватизации объекта недвижимого муниципального имущества Незаймановского сельского поселения Тимашевского района»</w:t>
      </w:r>
      <w:r w:rsidR="00D83ACF" w:rsidRPr="00B7299E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29721E" w:rsidRPr="00D20471">
        <w:rPr>
          <w:color w:val="000000"/>
          <w:lang w:bidi="ru-RU"/>
        </w:rPr>
        <w:t xml:space="preserve"> </w:t>
      </w:r>
      <w:r w:rsidR="00EC4A26">
        <w:t>в</w:t>
      </w:r>
      <w:r w:rsidR="00EC4A26">
        <w:t xml:space="preserve"> соответствии со статьями 39.11, 39.12, 39.13, Земельного кодекса Российской Федерации, статьей 3.3 Федерального закона от 25 октября 2001 г. № 137-ФЗ «О введении в действие Земельного кодекса Российской Федерации», Постановлением Правительства РФ от 27.08.2012 года N 860 "Об организации и проведении продажи государственного или муниципального имущества в электронной форме", решением Совета Незаймановского сельского поселения Тимашевского района от 29.05.2024 г. N°. «О внесении изменений в решение Совета Незаймановского сельского поселения Тимашевского района от 1 февраля 2024 года № 170 «Об утверждении Программы приватизации муниципального имущества Незаймановского сельского поселения Тимашевского района на 2024 год</w:t>
      </w:r>
      <w:r w:rsidR="00EC4A26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EC4A26" w:rsidP="00EC4A26">
      <w:pPr>
        <w:jc w:val="both"/>
      </w:pPr>
      <w:r w:rsidRPr="00EC4A26">
        <w:rPr>
          <w:rFonts w:ascii="TimesNewRoman" w:hAnsi="TimesNewRoman"/>
        </w:rPr>
        <w:t>30.01.2025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7A29A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3</cp:revision>
  <cp:lastPrinted>2023-10-31T12:18:00Z</cp:lastPrinted>
  <dcterms:created xsi:type="dcterms:W3CDTF">2026-08-12T11:10:00Z</dcterms:created>
  <dcterms:modified xsi:type="dcterms:W3CDTF">2026-08-12T11:28:00Z</dcterms:modified>
</cp:coreProperties>
</file>