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3A27B7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C76477" w:rsidRPr="00C76477">
        <w:t>Об утверждении порядка и размеров возмещения расходов, связанных со служебными командировками лиц, замещающих муниципальные должности, и муниципальных служащих, замещающих должности муниципальной службы в администрации Незаймановском сельском поселении Тимашевского района</w:t>
      </w:r>
      <w:r w:rsidR="007F60F6" w:rsidRPr="007F60F6">
        <w:t>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00BA4">
        <w:t xml:space="preserve"> Краснодарского края:</w:t>
      </w:r>
      <w:r w:rsidR="00617081" w:rsidRPr="0029537F">
        <w:t xml:space="preserve"> </w:t>
      </w:r>
      <w:hyperlink r:id="rId5" w:history="1">
        <w:r w:rsidR="00600BA4" w:rsidRPr="00E9424C">
          <w:rPr>
            <w:rStyle w:val="a9"/>
            <w:lang w:val="en-US"/>
          </w:rPr>
          <w:t>https</w:t>
        </w:r>
        <w:r w:rsidR="00600BA4" w:rsidRPr="00600BA4">
          <w:rPr>
            <w:rStyle w:val="a9"/>
          </w:rPr>
          <w:t>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600BA4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C75FBB" w:rsidRDefault="00E21EB0" w:rsidP="007E4F98">
      <w:pPr>
        <w:ind w:firstLine="567"/>
        <w:jc w:val="both"/>
        <w:rPr>
          <w:color w:val="000000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>:</w:t>
      </w:r>
      <w:bookmarkStart w:id="0" w:name="_GoBack"/>
      <w:bookmarkEnd w:id="0"/>
      <w:r w:rsidR="003157F9">
        <w:t xml:space="preserve"> </w:t>
      </w:r>
      <w:r w:rsidR="00C76477">
        <w:t>в</w:t>
      </w:r>
      <w:r w:rsidR="00C76477" w:rsidRPr="00C76477">
        <w:t xml:space="preserve"> целях создания условий для выполнения должностных обязанностей и упорядочения выплат, связанных со служебными командировками лиц, замещающих муниципальные должности, и муниципальных служащих, замещающих должности муниципальной службы в администрации Незаймановского сельского поселения Тимашевского района, в соответствии со статьей 168 Трудового кодекса Российской Федерации и Федеральным законом от 6 октября 2003 года № 131-ФЗ «Об общих принципах организации местного самоуправления в Российской Федерации», Устава Незаймановского сельского поселения Тимашевского района</w:t>
      </w:r>
      <w:r w:rsidR="00C76477">
        <w:t>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600BA4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C76477" w:rsidP="0080001E">
      <w:pPr>
        <w:jc w:val="both"/>
      </w:pPr>
      <w:r w:rsidRPr="00C76477">
        <w:t>11.01.2024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27B7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A4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47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2025-09-27T11:45:00Z</dcterms:created>
  <dcterms:modified xsi:type="dcterms:W3CDTF">2025-09-27T11:45:00Z</dcterms:modified>
</cp:coreProperties>
</file>