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4E" w:rsidRDefault="00BE1AFF" w:rsidP="007B4D4E">
      <w:pPr>
        <w:pStyle w:val="Default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514FA0" wp14:editId="5D6885EA">
            <wp:simplePos x="0" y="0"/>
            <wp:positionH relativeFrom="page">
              <wp:align>center</wp:align>
            </wp:positionH>
            <wp:positionV relativeFrom="margin">
              <wp:posOffset>-333375</wp:posOffset>
            </wp:positionV>
            <wp:extent cx="6816090" cy="8736330"/>
            <wp:effectExtent l="0" t="0" r="381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873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</w:p>
    <w:p w:rsidR="00BE1AFF" w:rsidRDefault="00BE1AFF" w:rsidP="007B4D4E">
      <w:pPr>
        <w:pStyle w:val="Default"/>
        <w:rPr>
          <w:sz w:val="28"/>
          <w:szCs w:val="28"/>
        </w:rPr>
      </w:pPr>
    </w:p>
    <w:p w:rsidR="007B4D4E" w:rsidRPr="00BE1AFF" w:rsidRDefault="007B4D4E" w:rsidP="007B4D4E">
      <w:pPr>
        <w:pStyle w:val="Default"/>
        <w:rPr>
          <w:b/>
          <w:sz w:val="28"/>
          <w:szCs w:val="28"/>
        </w:rPr>
      </w:pPr>
      <w:r w:rsidRPr="00BE1AFF">
        <w:rPr>
          <w:b/>
          <w:sz w:val="28"/>
          <w:szCs w:val="28"/>
        </w:rPr>
        <w:lastRenderedPageBreak/>
        <w:t xml:space="preserve">1. Общие положения </w:t>
      </w:r>
      <w:bookmarkStart w:id="0" w:name="_GoBack"/>
      <w:bookmarkEnd w:id="0"/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spacing w:after="26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Законом РФ от 29.12.2012 №273-ФЗ «Об образовании в Российской Федерации», Федеральным государственным образовательным стандартом дошкольного образования (утвержден приказом </w:t>
      </w:r>
      <w:proofErr w:type="spellStart"/>
      <w:r>
        <w:rPr>
          <w:sz w:val="28"/>
          <w:szCs w:val="28"/>
        </w:rPr>
        <w:t>Министрества</w:t>
      </w:r>
      <w:proofErr w:type="spellEnd"/>
      <w:r>
        <w:rPr>
          <w:sz w:val="28"/>
          <w:szCs w:val="28"/>
        </w:rPr>
        <w:t xml:space="preserve"> образования и науки РФ от 17.10.2013 №1155), основной образовательной программой </w:t>
      </w:r>
      <w:r w:rsidR="008F2DF9">
        <w:rPr>
          <w:sz w:val="28"/>
          <w:szCs w:val="28"/>
        </w:rPr>
        <w:t>дошкольного образования МБДОУ№1 «Лучик</w:t>
      </w:r>
      <w:r>
        <w:rPr>
          <w:sz w:val="28"/>
          <w:szCs w:val="28"/>
        </w:rPr>
        <w:t xml:space="preserve">» и регламентирует осуществление педагогической диагностики.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Оценка индивидуального развития детей проводится в рамках педагогической диагностики.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диагностика- совокупность приемов контроля и оценки, направленных на решение задач оптимизации образовательного процесса, а также совершенствования основной образовательной программы и методов педагогического воздействия.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В условиях МБДОУ педагогическая диагностика осуществляется во всех возрастных группах по следующим направлениям: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социально-коммуникативное развитие;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-познавательное развитие;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-речевое развитие;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 развитие;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-физическое развитие;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-готовность детей к школьному обучению;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Педагогическая диагностика проводится с целью выявления показателей, дающих объективную информацию об эффективности педагогических действий по усвоению основной образовательной программы дошкольного образования МБДОУ (положительной или отрицательной), определяющих перспективы роста и развития каждого воспитанника МБДОУ.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Срок действия настоящего Положения не ограничен. Данное Положение действует до принятия нового.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Задачи педагогической диагностики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Задачами педагогической диагностики являются: </w:t>
      </w:r>
    </w:p>
    <w:p w:rsidR="007B4D4E" w:rsidRDefault="007B4D4E" w:rsidP="007B4D4E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 xml:space="preserve">- оценка качества образования;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оценка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pageBreakBefore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оценка выполнения муниципального (государственного) задания посредством их включения в показатели качества выполнения задания;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стимулирующего фонда оплаты труда работников МБДОУ.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Результаты педагогической диагностики могут использоваться исключительно для решения следующих образовательных задач: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оптимизации работы с группой детей.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Порядок, формы и периодичность проведения педагогической диагностики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Педагогическая диагностика осуществляется через отслеживание результатов освоения образовательной программы.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Педагогическая диагностика проводится 2 раза в год: сентябрь (для вновь прибывших детей) и конец учебного года. </w:t>
      </w:r>
    </w:p>
    <w:p w:rsidR="00372899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3.3. В ходе образовательной деятельности должностные лица, осуществляющие педагогическую диагностику, должны созд</w:t>
      </w:r>
      <w:r w:rsidR="00372899">
        <w:rPr>
          <w:sz w:val="28"/>
          <w:szCs w:val="28"/>
        </w:rPr>
        <w:t xml:space="preserve">авать диагностические </w:t>
      </w:r>
      <w:r>
        <w:rPr>
          <w:sz w:val="28"/>
          <w:szCs w:val="28"/>
        </w:rPr>
        <w:t xml:space="preserve">ситуации, </w:t>
      </w:r>
    </w:p>
    <w:p w:rsidR="00372899" w:rsidRPr="00372899" w:rsidRDefault="00372899" w:rsidP="00372899"/>
    <w:p w:rsidR="007B4D4E" w:rsidRDefault="007B4D4E" w:rsidP="007B4D4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чтобы оценить индивидуальную динамику детей и скорректировать свои действия.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Педагогическая диагностика может быть проведена в форме: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наблюдения (целенаправленное и систематическое изучение объекта, сбор информации, фиксация действий и проявлений поведения объекта);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эксперимента (создание исследовательских ситуаций для изучения проявлений);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беседы; </w:t>
      </w:r>
    </w:p>
    <w:p w:rsidR="007B4D4E" w:rsidRDefault="007B4D4E" w:rsidP="007B4D4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опроса; </w:t>
      </w:r>
    </w:p>
    <w:p w:rsidR="007B4D4E" w:rsidRDefault="007B4D4E" w:rsidP="007B4D4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анкетирования;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анализа продуктов деятельности;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сравнительного анализа.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Требования к собираемой информации: </w:t>
      </w:r>
    </w:p>
    <w:p w:rsidR="007B4D4E" w:rsidRDefault="007B4D4E" w:rsidP="007B4D4E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полнота;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конкретность;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объективность;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своевременность.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Участники педагогической диагностики: воспитанники всех возрастных групп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Участие </w:t>
      </w:r>
      <w:r w:rsidR="005B2BDC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в педагогической диагностике допускается только с согласия его родителей (законных представителей).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 Результаты педагогической диагностики фиксируются в диагностических картах. По результатам диагностики педагоги пишут справку, в которой отражают выявленные положительные и отрицательные моменты, планируют пути решения проблем.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Функции должностного лица, осуществляющего педагогическую диагностику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Педагогическую диагностику в МБДОУ осуществляют должностные лица: </w:t>
      </w:r>
    </w:p>
    <w:p w:rsidR="005B2BDC" w:rsidRDefault="005B2BDC" w:rsidP="005B2B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(методическая поддержка, контрольные срезы), </w:t>
      </w:r>
    </w:p>
    <w:p w:rsidR="005B2BDC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</w:t>
      </w:r>
      <w:r w:rsidR="005B2BDC">
        <w:rPr>
          <w:sz w:val="28"/>
          <w:szCs w:val="28"/>
        </w:rPr>
        <w:t xml:space="preserve">оспитатели возрастных групп, </w:t>
      </w:r>
      <w:r>
        <w:rPr>
          <w:sz w:val="28"/>
          <w:szCs w:val="28"/>
        </w:rPr>
        <w:t xml:space="preserve">музыкальный руководитель, </w:t>
      </w:r>
      <w:r w:rsidR="005B2BDC">
        <w:rPr>
          <w:sz w:val="28"/>
          <w:szCs w:val="28"/>
        </w:rPr>
        <w:t>инструктор по физической культуре.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Функции должностных лиц, осуществляющих педагогическую диагностику: </w:t>
      </w:r>
    </w:p>
    <w:p w:rsidR="007B4D4E" w:rsidRDefault="007B4D4E" w:rsidP="007B4D4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применение различных технологий и методик диагностирования воспитанников, рекомендованных к использованию в работе с детьми дошкольного возраста;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подготовка к проведению педагогической диагностики: подготовка дидактического материала, при необходимости консультация со специалистами соответствующего профиля;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запрос информации у сотрудников МБДОУ и родителей (законных представителей) в соответствии с целью обследования воспитанников;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оказание или организация методической помощи сотрудникам МБДОУ в реализации предложений и рекомендаций по итогам педагогического мониторинга.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Права должностного лица, осуществляющего педагогическую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диагностику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осуществляющее педагогическую диагностику в МБДОУ, имеет право: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согласованию с заведующим МБДОУ переносить и изменять сроки обследования воспитанников;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согласованию с заведующим МБДОУ использовать результаты педагогической диагностики для освещения собственной деятельности, деятельности МБДОУ в средствах массовой информации,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 xml:space="preserve">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Ответственность должностного лица, осуществляющего педагогическую </w:t>
      </w:r>
      <w:r w:rsidR="00FB59D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диагностику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осуществляющее педагогическую диагностику в МБДОУ, несет ответственность за: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тактичное отношение к каждому ребенку во время проведения диагностических мероприятий, создание для каждого обучающего ситуации успеха;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качественную подготовку к проведению диагностических мероприятий;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ознакомление с итогами обследования воспитанников соответствующих должностных лиц (в рамках их должностных полномочий);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соблюдение конфиденциальности;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срыв сроков проведения диагностических мероприятий;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pageBreakBefore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качество проведения обследования воспитанников;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доказательность выводов по итогам диагностирования воспитанников;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оформление соответствующей документации по итогам проведения диагностических мероприятий.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Контроль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Контроль за проведением педагогической диагностики осуществляют </w:t>
      </w:r>
      <w:r w:rsidR="00372899">
        <w:rPr>
          <w:sz w:val="28"/>
          <w:szCs w:val="28"/>
        </w:rPr>
        <w:t>заведующий и старший методист</w:t>
      </w:r>
      <w:r>
        <w:rPr>
          <w:sz w:val="28"/>
          <w:szCs w:val="28"/>
        </w:rPr>
        <w:t xml:space="preserve">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Отчетность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Воспитатели всех возрастных групп, профильные специалисты не позднее 14 дней с момента завершения педагогической диагностики сдают результаты с выводами старшему воспитателю.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8.2. Старший воспитатель (или любой назначенный руководителем педагог) осуществляет сравнительный анализ педагогической диагностики, делает вывод, зачитывает данные на итоговом педагогическом совете (результаты на конец учебного года).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8.3. По окончании учебного года, на основании диагностических сводных карт, по итогам педагогической диагностики, определяется эффективность проведенной образовательной деятельности, вырабатываются и определяются проблемы, пути их решения и приоритетные задачи МБДОУ для реализации в новом учебном году. </w:t>
      </w: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Документации </w:t>
      </w:r>
    </w:p>
    <w:p w:rsidR="007B4D4E" w:rsidRDefault="007B4D4E" w:rsidP="007B4D4E">
      <w:pPr>
        <w:pStyle w:val="Default"/>
        <w:rPr>
          <w:sz w:val="28"/>
          <w:szCs w:val="28"/>
        </w:rPr>
      </w:pPr>
    </w:p>
    <w:p w:rsidR="007B4D4E" w:rsidRDefault="007B4D4E" w:rsidP="007B4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9.1. Диагностический материал, пособия для определения уровня усвоения детьми дошкольного возраста с 3 до 7 лет образовательных стандартов хранятся воспитателями в групповых помещениях. </w:t>
      </w:r>
    </w:p>
    <w:p w:rsidR="00DE4E3B" w:rsidRPr="00FB59DB" w:rsidRDefault="007B4D4E" w:rsidP="007B4D4E">
      <w:pPr>
        <w:rPr>
          <w:rFonts w:ascii="Times New Roman" w:hAnsi="Times New Roman" w:cs="Times New Roman"/>
        </w:rPr>
      </w:pPr>
      <w:r w:rsidRPr="00FB59DB">
        <w:rPr>
          <w:rFonts w:ascii="Times New Roman" w:hAnsi="Times New Roman" w:cs="Times New Roman"/>
          <w:sz w:val="28"/>
          <w:szCs w:val="28"/>
        </w:rPr>
        <w:t>9.2. Результаты педагогических наблюдений за уровнем усвоения детьми программных требований заносятся в специальные карты и хранятся в течение учебного года в каждой возрастной группе, в кабинетах профильных специалистов. В конце учебного года заполненные таблицы педагогической диагностики сдаются на хранение в методический кабинет.</w:t>
      </w:r>
    </w:p>
    <w:sectPr w:rsidR="00DE4E3B" w:rsidRPr="00FB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4598A3"/>
    <w:multiLevelType w:val="hybridMultilevel"/>
    <w:tmpl w:val="2ADF69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35A201"/>
    <w:multiLevelType w:val="hybridMultilevel"/>
    <w:tmpl w:val="75D1D9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7FF362"/>
    <w:multiLevelType w:val="hybridMultilevel"/>
    <w:tmpl w:val="38A799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2BE1BAE"/>
    <w:multiLevelType w:val="hybridMultilevel"/>
    <w:tmpl w:val="B9A66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64DCCA6"/>
    <w:multiLevelType w:val="hybridMultilevel"/>
    <w:tmpl w:val="77B6DF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99A351"/>
    <w:multiLevelType w:val="hybridMultilevel"/>
    <w:tmpl w:val="8676B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5BC7A5B"/>
    <w:multiLevelType w:val="hybridMultilevel"/>
    <w:tmpl w:val="3FC34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F1CB4ED"/>
    <w:multiLevelType w:val="hybridMultilevel"/>
    <w:tmpl w:val="498C28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5FF761"/>
    <w:multiLevelType w:val="hybridMultilevel"/>
    <w:tmpl w:val="8F7D6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80764AE"/>
    <w:multiLevelType w:val="hybridMultilevel"/>
    <w:tmpl w:val="B1B774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A0A6EA9"/>
    <w:multiLevelType w:val="hybridMultilevel"/>
    <w:tmpl w:val="55922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6FF3292"/>
    <w:multiLevelType w:val="hybridMultilevel"/>
    <w:tmpl w:val="F27E93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8E01AB7"/>
    <w:multiLevelType w:val="hybridMultilevel"/>
    <w:tmpl w:val="D3E784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DF94E18"/>
    <w:multiLevelType w:val="hybridMultilevel"/>
    <w:tmpl w:val="E82267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EF723E2"/>
    <w:multiLevelType w:val="hybridMultilevel"/>
    <w:tmpl w:val="383067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D15FA26"/>
    <w:multiLevelType w:val="hybridMultilevel"/>
    <w:tmpl w:val="F32F48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13B832"/>
    <w:multiLevelType w:val="hybridMultilevel"/>
    <w:tmpl w:val="ED3896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361DCF3"/>
    <w:multiLevelType w:val="hybridMultilevel"/>
    <w:tmpl w:val="1F3F9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0460A11"/>
    <w:multiLevelType w:val="hybridMultilevel"/>
    <w:tmpl w:val="4E73E9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7751E13"/>
    <w:multiLevelType w:val="hybridMultilevel"/>
    <w:tmpl w:val="360240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DE4DB7A"/>
    <w:multiLevelType w:val="hybridMultilevel"/>
    <w:tmpl w:val="B9CF34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128FF52"/>
    <w:multiLevelType w:val="hybridMultilevel"/>
    <w:tmpl w:val="0D3A8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81C42CC"/>
    <w:multiLevelType w:val="hybridMultilevel"/>
    <w:tmpl w:val="0852DD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CDBADDC"/>
    <w:multiLevelType w:val="hybridMultilevel"/>
    <w:tmpl w:val="46F6F8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E4F2D27"/>
    <w:multiLevelType w:val="hybridMultilevel"/>
    <w:tmpl w:val="7FC9C1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4E0C378"/>
    <w:multiLevelType w:val="hybridMultilevel"/>
    <w:tmpl w:val="D62EF1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836FA2D"/>
    <w:multiLevelType w:val="hybridMultilevel"/>
    <w:tmpl w:val="ADCB4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92A0072"/>
    <w:multiLevelType w:val="hybridMultilevel"/>
    <w:tmpl w:val="63BE0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9BDC7AF"/>
    <w:multiLevelType w:val="hybridMultilevel"/>
    <w:tmpl w:val="5C795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AFA71B7"/>
    <w:multiLevelType w:val="hybridMultilevel"/>
    <w:tmpl w:val="BBE60E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C118C40"/>
    <w:multiLevelType w:val="hybridMultilevel"/>
    <w:tmpl w:val="92EEE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8B4ACC1"/>
    <w:multiLevelType w:val="hybridMultilevel"/>
    <w:tmpl w:val="540552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A65E73D"/>
    <w:multiLevelType w:val="hybridMultilevel"/>
    <w:tmpl w:val="ECD5CD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EF99B6C"/>
    <w:multiLevelType w:val="hybridMultilevel"/>
    <w:tmpl w:val="7FA90B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54AACA4"/>
    <w:multiLevelType w:val="hybridMultilevel"/>
    <w:tmpl w:val="36FD24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6"/>
  </w:num>
  <w:num w:numId="3">
    <w:abstractNumId w:val="16"/>
  </w:num>
  <w:num w:numId="4">
    <w:abstractNumId w:val="34"/>
  </w:num>
  <w:num w:numId="5">
    <w:abstractNumId w:val="1"/>
  </w:num>
  <w:num w:numId="6">
    <w:abstractNumId w:val="21"/>
  </w:num>
  <w:num w:numId="7">
    <w:abstractNumId w:val="15"/>
  </w:num>
  <w:num w:numId="8">
    <w:abstractNumId w:val="24"/>
  </w:num>
  <w:num w:numId="9">
    <w:abstractNumId w:val="30"/>
  </w:num>
  <w:num w:numId="10">
    <w:abstractNumId w:val="13"/>
  </w:num>
  <w:num w:numId="11">
    <w:abstractNumId w:val="17"/>
  </w:num>
  <w:num w:numId="12">
    <w:abstractNumId w:val="32"/>
  </w:num>
  <w:num w:numId="13">
    <w:abstractNumId w:val="6"/>
  </w:num>
  <w:num w:numId="14">
    <w:abstractNumId w:val="29"/>
  </w:num>
  <w:num w:numId="15">
    <w:abstractNumId w:val="25"/>
  </w:num>
  <w:num w:numId="16">
    <w:abstractNumId w:val="19"/>
  </w:num>
  <w:num w:numId="17">
    <w:abstractNumId w:val="10"/>
  </w:num>
  <w:num w:numId="18">
    <w:abstractNumId w:val="18"/>
  </w:num>
  <w:num w:numId="19">
    <w:abstractNumId w:val="12"/>
  </w:num>
  <w:num w:numId="20">
    <w:abstractNumId w:val="8"/>
  </w:num>
  <w:num w:numId="21">
    <w:abstractNumId w:val="0"/>
  </w:num>
  <w:num w:numId="22">
    <w:abstractNumId w:val="11"/>
  </w:num>
  <w:num w:numId="23">
    <w:abstractNumId w:val="9"/>
  </w:num>
  <w:num w:numId="24">
    <w:abstractNumId w:val="14"/>
  </w:num>
  <w:num w:numId="25">
    <w:abstractNumId w:val="4"/>
  </w:num>
  <w:num w:numId="26">
    <w:abstractNumId w:val="23"/>
  </w:num>
  <w:num w:numId="27">
    <w:abstractNumId w:val="31"/>
  </w:num>
  <w:num w:numId="28">
    <w:abstractNumId w:val="7"/>
  </w:num>
  <w:num w:numId="29">
    <w:abstractNumId w:val="28"/>
  </w:num>
  <w:num w:numId="30">
    <w:abstractNumId w:val="27"/>
  </w:num>
  <w:num w:numId="31">
    <w:abstractNumId w:val="5"/>
  </w:num>
  <w:num w:numId="32">
    <w:abstractNumId w:val="33"/>
  </w:num>
  <w:num w:numId="33">
    <w:abstractNumId w:val="20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10"/>
    <w:rsid w:val="00372899"/>
    <w:rsid w:val="0041605E"/>
    <w:rsid w:val="005B2BDC"/>
    <w:rsid w:val="00696EE5"/>
    <w:rsid w:val="007B4D4E"/>
    <w:rsid w:val="008F2DF9"/>
    <w:rsid w:val="009D0A10"/>
    <w:rsid w:val="00AA2EFB"/>
    <w:rsid w:val="00BE1AFF"/>
    <w:rsid w:val="00DE4E3B"/>
    <w:rsid w:val="00F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B9228-564B-465B-A8B3-F92AE526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dcterms:created xsi:type="dcterms:W3CDTF">2019-08-05T09:14:00Z</dcterms:created>
  <dcterms:modified xsi:type="dcterms:W3CDTF">2021-03-23T06:22:00Z</dcterms:modified>
</cp:coreProperties>
</file>