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Аннотация к рабочей программе </w:t>
      </w:r>
    </w:p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по коррекционному курсу </w:t>
      </w:r>
    </w:p>
    <w:p>
      <w:pPr>
        <w:pStyle w:val="Normal"/>
        <w:jc w:val="center"/>
        <w:rPr>
          <w:rFonts w:eastAsia="Times New Roman" w:cs="Times New Roman"/>
          <w:b/>
          <w:color w:val="04070C"/>
          <w:lang w:eastAsia="ru-RU"/>
        </w:rPr>
      </w:pPr>
      <w:r>
        <w:rPr>
          <w:rFonts w:eastAsia="Calibri" w:cs="Times New Roman"/>
          <w:b/>
          <w:color w:val="04070C"/>
          <w:szCs w:val="22"/>
          <w:lang w:val="ru-RU" w:eastAsia="en-US" w:bidi="ar-SA"/>
        </w:rPr>
        <w:t xml:space="preserve">«Развитие моторики и сенсорных процессов» для 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3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а класса</w:t>
      </w:r>
    </w:p>
    <w:p>
      <w:pPr>
        <w:pStyle w:val="Standard"/>
        <w:jc w:val="center"/>
        <w:rPr>
          <w:rFonts w:eastAsia="Times New Roman" w:cs="Times New Roman"/>
          <w:color w:val="04070C"/>
          <w:lang w:eastAsia="ru-RU"/>
        </w:rPr>
      </w:pPr>
      <w:r>
        <w:rPr>
          <w:rFonts w:eastAsia="Times New Roman" w:cs="Times New Roman"/>
          <w:color w:val="04070C"/>
          <w:lang w:eastAsia="ru-RU"/>
        </w:rPr>
      </w:r>
    </w:p>
    <w:p>
      <w:pPr>
        <w:pStyle w:val="Normal"/>
        <w:widowControl/>
        <w:tabs>
          <w:tab w:val="clear" w:pos="706"/>
          <w:tab w:val="left" w:pos="5278" w:leader="none"/>
        </w:tabs>
        <w:spacing w:lineRule="auto" w:line="276"/>
        <w:ind w:firstLine="708"/>
        <w:jc w:val="both"/>
        <w:rPr>
          <w:rFonts w:eastAsia="Calibri" w:cs="Times New Roman"/>
          <w:szCs w:val="22"/>
          <w:lang w:val="ru-RU" w:eastAsia="en-US" w:bidi="ar-SA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Рабочая программа по коррекционному курсу «Развитие моторики и сенсорных процессов» для 3а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1). </w:t>
      </w:r>
    </w:p>
    <w:p>
      <w:pPr>
        <w:pStyle w:val="Standard"/>
        <w:tabs>
          <w:tab w:val="clear" w:pos="706"/>
          <w:tab w:val="center" w:pos="4677" w:leader="none"/>
        </w:tabs>
        <w:spacing w:lineRule="auto" w:line="276"/>
        <w:ind w:firstLine="709"/>
        <w:jc w:val="both"/>
        <w:rPr>
          <w:rFonts w:eastAsia="Times New Roman" w:cs="Times New Roman"/>
          <w:lang w:val="ru-RU" w:eastAsia="ru-RU"/>
        </w:rPr>
      </w:pPr>
      <w:r>
        <w:rPr>
          <w:rFonts w:eastAsia="Calibri" w:cs="Times New Roman"/>
        </w:rPr>
        <w:tab/>
      </w: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создать оптимальные условия</w:t>
      </w:r>
      <w:r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val="ru-RU" w:eastAsia="ru-RU"/>
        </w:rPr>
        <w:t xml:space="preserve">для познания учащимися объектов и явлений окружающей действительности и собственной личности,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>
      <w:pPr>
        <w:pStyle w:val="NoSpacing"/>
        <w:spacing w:lineRule="auto" w:line="276"/>
        <w:ind w:firstLine="708"/>
        <w:rPr>
          <w:rFonts w:cs="Times New Roman"/>
          <w:b/>
          <w:i/>
          <w:i/>
          <w:lang w:val="ru-RU" w:eastAsia="ru-RU"/>
        </w:rPr>
      </w:pPr>
      <w:r>
        <w:rPr>
          <w:rFonts w:cs="Times New Roman"/>
          <w:b/>
          <w:lang w:eastAsia="ru-RU"/>
        </w:rPr>
        <w:t>Задач</w:t>
      </w:r>
      <w:r>
        <w:rPr>
          <w:rFonts w:cs="Times New Roman"/>
          <w:b/>
          <w:lang w:val="ru-RU" w:eastAsia="ru-RU"/>
        </w:rPr>
        <w:t>и: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/>
          <w:sz w:val="24"/>
          <w:szCs w:val="28"/>
        </w:rPr>
        <w:t>- формировать положительное отношение к познавательной и учебной деятельности;</w:t>
      </w:r>
    </w:p>
    <w:p>
      <w:pPr>
        <w:pStyle w:val="Normal"/>
        <w:spacing w:lineRule="auto" w:line="276" w:before="0" w:after="0"/>
        <w:ind w:firstLine="709"/>
        <w:jc w:val="both"/>
        <w:rPr>
          <w:rFonts w:cs="Times New Roman"/>
          <w:lang w:val="ru-RU" w:eastAsia="ru-RU"/>
        </w:rPr>
      </w:pPr>
      <w:r>
        <w:rPr>
          <w:rFonts w:cs="Times New Roman"/>
          <w:sz w:val="24"/>
          <w:szCs w:val="28"/>
        </w:rPr>
        <w:t>- активизировать процессы самопознания личности;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cs="Times New Roman"/>
          <w:lang w:eastAsia="ru-RU"/>
        </w:rPr>
        <w:t>обогащ</w:t>
      </w:r>
      <w:r>
        <w:rPr>
          <w:rFonts w:cs="Times New Roman"/>
          <w:lang w:val="ru-RU" w:eastAsia="ru-RU"/>
        </w:rPr>
        <w:t>ать</w:t>
      </w:r>
      <w:r>
        <w:rPr>
          <w:rFonts w:cs="Times New Roman"/>
          <w:lang w:eastAsia="ru-RU"/>
        </w:rPr>
        <w:t xml:space="preserve"> чувственн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познавательн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опыт</w:t>
      </w:r>
      <w:r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>формировать адекватное</w:t>
      </w:r>
      <w:r>
        <w:rPr>
          <w:rFonts w:eastAsia="Times New Roman" w:cs="Times New Roman"/>
          <w:color w:val="04070C"/>
          <w:lang w:val="ru-RU" w:eastAsia="ru-RU"/>
        </w:rPr>
        <w:t xml:space="preserve"> </w:t>
      </w:r>
      <w:r>
        <w:rPr>
          <w:rFonts w:eastAsia="Times New Roman" w:cs="Times New Roman"/>
          <w:color w:val="04070C"/>
          <w:lang w:eastAsia="ru-RU"/>
        </w:rPr>
        <w:t>восприятие явлений и объектов окружающей действительности в совокупности их свойств;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актуализировать и совершенствовать навыки</w:t>
      </w:r>
      <w:r>
        <w:rPr>
          <w:rFonts w:cs="Times New Roman"/>
          <w:lang w:eastAsia="ru-RU"/>
        </w:rPr>
        <w:t xml:space="preserve"> наблюд</w:t>
      </w:r>
      <w:r>
        <w:rPr>
          <w:rFonts w:cs="Times New Roman"/>
          <w:lang w:val="ru-RU" w:eastAsia="ru-RU"/>
        </w:rPr>
        <w:t>ения, сравнения объектов и явлений окружающей действительности</w:t>
      </w:r>
      <w:r>
        <w:rPr>
          <w:rFonts w:cs="Times New Roman"/>
          <w:lang w:eastAsia="ru-RU"/>
        </w:rPr>
        <w:t>,</w:t>
      </w:r>
      <w:r>
        <w:rPr>
          <w:rFonts w:cs="Times New Roman"/>
          <w:lang w:val="ru-RU" w:eastAsia="ru-RU"/>
        </w:rPr>
        <w:t xml:space="preserve"> обобщения и </w:t>
      </w:r>
      <w:r>
        <w:rPr>
          <w:rFonts w:cs="Times New Roman"/>
          <w:lang w:eastAsia="ru-RU"/>
        </w:rPr>
        <w:t>выдел</w:t>
      </w:r>
      <w:r>
        <w:rPr>
          <w:rFonts w:cs="Times New Roman"/>
          <w:lang w:val="ru-RU" w:eastAsia="ru-RU"/>
        </w:rPr>
        <w:t>ения</w:t>
      </w:r>
      <w:r>
        <w:rPr>
          <w:rFonts w:cs="Times New Roman"/>
          <w:lang w:eastAsia="ru-RU"/>
        </w:rPr>
        <w:t xml:space="preserve"> существенны</w:t>
      </w:r>
      <w:r>
        <w:rPr>
          <w:rFonts w:cs="Times New Roman"/>
          <w:lang w:val="ru-RU" w:eastAsia="ru-RU"/>
        </w:rPr>
        <w:t>х</w:t>
      </w:r>
      <w:r>
        <w:rPr>
          <w:rFonts w:cs="Times New Roman"/>
          <w:lang w:eastAsia="ru-RU"/>
        </w:rPr>
        <w:t xml:space="preserve"> признак</w:t>
      </w:r>
      <w:r>
        <w:rPr>
          <w:rFonts w:cs="Times New Roman"/>
          <w:lang w:val="ru-RU" w:eastAsia="ru-RU"/>
        </w:rPr>
        <w:t>ов</w:t>
      </w:r>
      <w:r>
        <w:rPr>
          <w:rFonts w:cs="Times New Roman"/>
          <w:lang w:eastAsia="ru-RU"/>
        </w:rPr>
        <w:t xml:space="preserve"> </w:t>
      </w:r>
      <w:r>
        <w:rPr>
          <w:rFonts w:cs="Times New Roman"/>
          <w:lang w:val="ru-RU" w:eastAsia="ru-RU"/>
        </w:rPr>
        <w:t>объектов</w:t>
      </w:r>
      <w:r>
        <w:rPr>
          <w:rFonts w:cs="Times New Roman"/>
          <w:lang w:eastAsia="ru-RU"/>
        </w:rPr>
        <w:t xml:space="preserve"> и явлений</w:t>
      </w:r>
      <w:r>
        <w:rPr>
          <w:rFonts w:cs="Times New Roman"/>
          <w:lang w:val="ru-RU" w:eastAsia="ru-RU"/>
        </w:rPr>
        <w:t xml:space="preserve">; 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совершенствовать навык ориентации в пространстве </w:t>
      </w:r>
      <w:r>
        <w:rPr>
          <w:rFonts w:eastAsia="Times New Roman" w:cs="Times New Roman"/>
          <w:color w:val="04070C"/>
          <w:lang w:val="ru-RU" w:eastAsia="ru-RU"/>
        </w:rPr>
        <w:t>и собственном теле;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формировать навыки ориентации во времени, планирования и организации времени;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навыки эмоциональной рефлексии и социальной перцепции;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cs="Times New Roman"/>
          <w:lang w:val="ru-RU" w:eastAsia="ru-RU"/>
        </w:rPr>
        <w:t>развивать</w:t>
      </w:r>
      <w:r>
        <w:rPr>
          <w:rFonts w:cs="Times New Roman"/>
          <w:lang w:eastAsia="ru-RU"/>
        </w:rPr>
        <w:t xml:space="preserve"> навык</w:t>
      </w:r>
      <w:r>
        <w:rPr>
          <w:rFonts w:cs="Times New Roman"/>
          <w:lang w:val="ru-RU" w:eastAsia="ru-RU"/>
        </w:rPr>
        <w:t>и</w:t>
      </w:r>
      <w:r>
        <w:rPr>
          <w:rFonts w:cs="Times New Roman"/>
          <w:lang w:eastAsia="ru-RU"/>
        </w:rPr>
        <w:t xml:space="preserve"> осуществления сотрудничества с педагогами, сверстниками в решении общих проблем</w:t>
      </w:r>
      <w:r>
        <w:rPr>
          <w:rFonts w:cs="Times New Roman"/>
          <w:lang w:val="ru-RU" w:eastAsia="ru-RU"/>
        </w:rPr>
        <w:t>.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Настоящая программа коррекционного курса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2 часа в неделю (68 часов в год).</w:t>
      </w:r>
    </w:p>
    <w:p>
      <w:pPr>
        <w:pStyle w:val="Standard"/>
        <w:spacing w:lineRule="auto" w:line="276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Calibri" w:cs="Times New Roman"/>
          <w:b/>
          <w:lang w:val="ru-RU"/>
        </w:rPr>
      </w:pPr>
      <w:r>
        <w:rPr>
          <w:rFonts w:eastAsia="Calibri" w:cs="Times New Roman"/>
          <w:b/>
          <w:lang w:val="ru-RU"/>
        </w:rPr>
        <w:t>Количество часов по четвертям</w:t>
      </w:r>
    </w:p>
    <w:p>
      <w:pPr>
        <w:pStyle w:val="Standard"/>
        <w:spacing w:lineRule="auto" w:line="276"/>
        <w:jc w:val="center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</w:r>
    </w:p>
    <w:tbl>
      <w:tblPr>
        <w:tblW w:w="9355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71"/>
        <w:gridCol w:w="1871"/>
        <w:gridCol w:w="1871"/>
        <w:gridCol w:w="1871"/>
        <w:gridCol w:w="1871"/>
      </w:tblGrid>
      <w:tr>
        <w:trPr/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>
        <w:trPr/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14</w:t>
            </w:r>
          </w:p>
        </w:tc>
      </w:tr>
    </w:tbl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Normal"/>
        <w:widowControl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Программа по коррекционному курсу «Развитие моторики и сенсорных процессов» для 3а класса включает 9 разделов</w:t>
      </w:r>
      <w:r>
        <w:rPr>
          <w:rFonts w:eastAsia="Calibri" w:cs="Times New Roman"/>
        </w:rPr>
        <w:t>: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крупной и мелкой моторики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зрительного восприятия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слухового восприятия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вкусового восприятия и обоняния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тактильной чувствительности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кинетического и кинестетического восприятия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координационных способностей и пространственной ориентации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восприятия времени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социально-перцептивных возможностей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 w:val="false"/>
          <w:bCs w:val="false"/>
          <w:i/>
          <w:i/>
          <w:lang w:val="ru-RU"/>
        </w:rPr>
      </w:pPr>
      <w:r>
        <w:rPr>
          <w:rFonts w:eastAsia="Calibri" w:cs="Times New Roman"/>
          <w:b w:val="false"/>
          <w:bCs w:val="false"/>
          <w:i/>
          <w:lang w:val="ru-RU"/>
        </w:rPr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/>
          <w:i/>
          <w:i/>
          <w:lang w:val="ru-RU"/>
        </w:rPr>
      </w:pPr>
      <w:r>
        <w:rPr>
          <w:rFonts w:eastAsia="Calibri" w:cs="Times New Roman"/>
          <w:b/>
          <w:bCs/>
          <w:i/>
          <w:iCs/>
          <w:lang w:val="ru-RU"/>
        </w:rPr>
        <w:t>Раздел “Развитие крупной и мелкой моторики”</w:t>
      </w: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 xml:space="preserve"> </w:t>
      </w:r>
      <w:r>
        <w:rPr>
          <w:rFonts w:eastAsia="Calibri" w:cs="Times New Roman"/>
          <w:lang w:val="ru-RU"/>
        </w:rPr>
        <w:t xml:space="preserve">посвящен решению таких задач, как развитие крупной и мелкой моторики: пластичных и точных целенаправленных движений различных частей тела, в частности, актуализацию и развитие графомоторных навыков. 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  <w:b/>
          <w:i/>
          <w:iCs/>
          <w:lang w:val="ru-RU"/>
        </w:rPr>
        <w:t xml:space="preserve">Раздел </w:t>
      </w:r>
      <w:r>
        <w:rPr>
          <w:rFonts w:eastAsia="Calibri" w:cs="Times New Roman"/>
          <w:b/>
          <w:bCs/>
          <w:i/>
          <w:iCs/>
          <w:lang w:val="ru-RU"/>
        </w:rPr>
        <w:t xml:space="preserve">“Развитие зрительного восприятия” </w:t>
      </w: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 xml:space="preserve">посвящен совершенствованию представлений учащихся о сенсорных свойствах объектов окружающей действительности, а также обогащению чувственного опыта, картины мира и представлений о себе через формирование ощущений зрительной модальности. </w:t>
      </w:r>
      <w:r>
        <w:rPr>
          <w:rFonts w:eastAsia="Calibri" w:cs="Times New Roman"/>
          <w:b/>
          <w:bCs/>
          <w:i/>
          <w:iCs/>
          <w:lang w:val="ru-RU"/>
        </w:rPr>
        <w:t xml:space="preserve"> </w:t>
      </w:r>
      <w:r>
        <w:rPr>
          <w:rFonts w:eastAsia="Calibri" w:cs="Times New Roman"/>
          <w:lang w:val="ru-RU"/>
        </w:rPr>
        <w:t xml:space="preserve">В рамках данного раздела решаются такие задачи, как  </w:t>
      </w:r>
      <w:r>
        <w:rPr>
          <w:rFonts w:eastAsia="Calibri" w:cs="Times New Roman"/>
        </w:rPr>
        <w:t>пополнение и уточнение</w:t>
      </w:r>
      <w:r>
        <w:rPr>
          <w:rFonts w:eastAsia="Calibri" w:cs="Times New Roman"/>
          <w:b/>
          <w:i/>
        </w:rPr>
        <w:t xml:space="preserve"> </w:t>
      </w:r>
      <w:r>
        <w:rPr>
          <w:rFonts w:eastAsia="Calibri" w:cs="Times New Roman"/>
        </w:rPr>
        <w:t xml:space="preserve">знаний о сенсорных эталонах, </w:t>
      </w:r>
      <w:r>
        <w:rPr>
          <w:rFonts w:eastAsia="Calibri" w:cs="Times New Roman"/>
          <w:lang w:val="ru-RU"/>
        </w:rPr>
        <w:t>развитие зрительного внимания, наблюдательности и зрительной памяти.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“Развитие слухового восприятия”</w:t>
      </w:r>
      <w:r>
        <w:rPr>
          <w:rFonts w:eastAsia="Calibri" w:cs="Times New Roman"/>
          <w:lang w:val="ru-RU"/>
        </w:rPr>
        <w:t xml:space="preserve"> направлен на совершенствование восприятия неречевых звуков, которое составляет основу восприятия речи в целом и отдельных речевых звуков, развития фонематического слуха. Целью освоения данного раздела является формирование способности дифференцировать звуки различной модальности, а также понимать обращенную речь и различать характеристики голоса, относящиеся к невербальным средствам общения: интонацию, высоту, тембр, громкость и др.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lang w:val="ru-RU"/>
        </w:rPr>
        <w:t xml:space="preserve">Решение задач </w:t>
      </w:r>
      <w:r>
        <w:rPr>
          <w:b/>
          <w:i/>
          <w:lang w:val="ru-RU"/>
        </w:rPr>
        <w:t>раздела “Р</w:t>
      </w:r>
      <w:r>
        <w:rPr>
          <w:b/>
          <w:i/>
        </w:rPr>
        <w:t xml:space="preserve">азвитие </w:t>
      </w:r>
      <w:r>
        <w:rPr>
          <w:b/>
          <w:i/>
          <w:lang w:val="ru-RU"/>
        </w:rPr>
        <w:t>вкусового</w:t>
      </w:r>
      <w:r>
        <w:rPr>
          <w:b/>
          <w:i/>
        </w:rPr>
        <w:t xml:space="preserve"> восприятия</w:t>
      </w:r>
      <w:r>
        <w:rPr>
          <w:b/>
          <w:i/>
          <w:lang w:val="ru-RU"/>
        </w:rPr>
        <w:t xml:space="preserve"> и обоняния”</w:t>
      </w:r>
      <w:r>
        <w:rPr>
          <w:lang w:val="ru-RU"/>
        </w:rPr>
        <w:t xml:space="preserve"> способствует познанию окружающего мира во всем многообразии его свойств -  вкусов и запахов. Данный раздел направлен на формирование способности учащихся дифференцировать предметы по обонятельным и вкусовым характеристикам, развитие ассоциативного мышления.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Целью изучения </w:t>
      </w:r>
      <w:r>
        <w:rPr>
          <w:rFonts w:eastAsia="Calibri" w:cs="Times New Roman"/>
          <w:b/>
          <w:i/>
          <w:lang w:val="ru-RU"/>
        </w:rPr>
        <w:t>раздела “Развитие тактильной чувствительности”</w:t>
      </w:r>
      <w:r>
        <w:rPr>
          <w:rFonts w:eastAsia="Calibri" w:cs="Times New Roman"/>
          <w:lang w:val="ru-RU"/>
        </w:rPr>
        <w:t xml:space="preserve"> является расширение у учащихся чувственного опыта за счет формирования осязательных ощущений и непосредственного контакта с объектами окружающей действительности.  Создание и понимание осязательного образа предполагает развитие внимания и навыков саморегуляции, проведение занятий с элементами телесно ориентированной терапии способствует снятию психоэмоционального напряжения и развитию групповой сплоченности.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</w:t>
      </w:r>
      <w:r>
        <w:rPr>
          <w:rFonts w:eastAsia="Calibri" w:cs="Times New Roman"/>
          <w:b/>
          <w:bCs/>
          <w:i/>
          <w:iCs/>
          <w:lang w:val="ru-RU"/>
        </w:rPr>
        <w:t>Развитие кинетического и кинестетического восприятия”</w:t>
      </w:r>
      <w:r>
        <w:rPr>
          <w:rFonts w:eastAsia="Calibri" w:cs="Times New Roman"/>
          <w:lang w:val="ru-RU"/>
        </w:rPr>
        <w:t xml:space="preserve"> предполагает формирование у учащихся адекватных представлений о собственном теле, способности к пониманию, распознаванию, регуляции движений тела в пространстве. Также важной задачей данного раздела является знакомство учащихся с элементарными способами снятия мышечного напряжения, что также способствует развитию навыков саморегуляции.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Освоение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/>
          <w:i/>
        </w:rPr>
        <w:t>раздел</w:t>
      </w:r>
      <w:r>
        <w:rPr>
          <w:rFonts w:eastAsia="Calibri" w:cs="Times New Roman"/>
          <w:b/>
          <w:i/>
          <w:lang w:val="ru-RU"/>
        </w:rPr>
        <w:t>а</w:t>
      </w:r>
      <w:r>
        <w:rPr>
          <w:rFonts w:eastAsia="Calibri" w:cs="Times New Roman"/>
          <w:b/>
          <w:i/>
        </w:rPr>
        <w:t xml:space="preserve"> “</w:t>
      </w:r>
      <w:r>
        <w:rPr>
          <w:rFonts w:eastAsia="Calibri" w:cs="Times New Roman"/>
          <w:b/>
          <w:bCs/>
          <w:i/>
          <w:iCs/>
          <w:lang w:val="ru-RU"/>
        </w:rPr>
        <w:t>Развитие координационных способностей и пространственной ориентации”</w:t>
      </w:r>
      <w:r>
        <w:rPr>
          <w:rFonts w:eastAsia="Calibri" w:cs="Times New Roman"/>
        </w:rPr>
        <w:t xml:space="preserve"> имеет принципиальное значение для организации учебного процесса</w:t>
      </w:r>
      <w:r>
        <w:rPr>
          <w:rFonts w:eastAsia="Calibri" w:cs="Times New Roman"/>
          <w:lang w:val="ru-RU"/>
        </w:rPr>
        <w:t xml:space="preserve"> и формирования дисциплины</w:t>
      </w:r>
      <w:r>
        <w:rPr>
          <w:rFonts w:eastAsia="Calibri" w:cs="Times New Roman"/>
        </w:rPr>
        <w:t xml:space="preserve">. Затрудненности пространственной ориентировки </w:t>
      </w:r>
      <w:r>
        <w:rPr>
          <w:rFonts w:eastAsia="Calibri" w:cs="Times New Roman"/>
          <w:lang w:val="ru-RU"/>
        </w:rPr>
        <w:t xml:space="preserve">у учащихся с интеллектуальными нарушениями </w:t>
      </w:r>
      <w:r>
        <w:rPr>
          <w:rFonts w:eastAsia="Calibri" w:cs="Times New Roman"/>
        </w:rPr>
        <w:t xml:space="preserve">проявляются </w:t>
      </w:r>
      <w:r>
        <w:rPr>
          <w:rFonts w:eastAsia="Calibri" w:cs="Times New Roman"/>
          <w:lang w:val="ru-RU"/>
        </w:rPr>
        <w:t>в различных аспектах учебной и бытовой деятельности</w:t>
      </w:r>
      <w:r>
        <w:rPr>
          <w:rFonts w:eastAsia="Calibri" w:cs="Times New Roman"/>
        </w:rPr>
        <w:t xml:space="preserve">, когда остро встает вопрос ориентировки в школьном здании, на пришкольной территории, близлежащих улицах. </w:t>
      </w:r>
      <w:r>
        <w:rPr>
          <w:rFonts w:eastAsia="Calibri" w:cs="Times New Roman"/>
          <w:lang w:val="ru-RU"/>
        </w:rPr>
        <w:t>В связи с этим, данный радел посвящен актуализации и развитию представлений учащихся о понятиях, означающих расположение объектов окружающей действительности относительно друг друга и самого себя, а также формированию навыка пространственной ориентировки.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</w:rPr>
        <w:t>Раздел “</w:t>
      </w:r>
      <w:r>
        <w:rPr>
          <w:rFonts w:eastAsia="Calibri" w:cs="Times New Roman"/>
          <w:b/>
          <w:bCs/>
          <w:i/>
          <w:iCs/>
          <w:lang w:val="ru-RU"/>
        </w:rPr>
        <w:t>Развитие восприятия времени”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направлен на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совершенствование</w:t>
      </w:r>
      <w:r>
        <w:rPr>
          <w:rFonts w:eastAsia="Calibri" w:cs="Times New Roman"/>
        </w:rPr>
        <w:t xml:space="preserve"> представлений</w:t>
      </w:r>
      <w:r>
        <w:rPr>
          <w:rFonts w:eastAsia="Calibri" w:cs="Times New Roman"/>
          <w:lang w:val="ru-RU"/>
        </w:rPr>
        <w:t xml:space="preserve"> учащихся о единицах измерения времени</w:t>
      </w:r>
      <w:r>
        <w:rPr>
          <w:rFonts w:eastAsia="Calibri" w:cs="Times New Roman"/>
        </w:rPr>
        <w:t>,</w:t>
      </w:r>
      <w:r>
        <w:rPr>
          <w:rFonts w:eastAsia="Calibri" w:cs="Times New Roman"/>
          <w:lang w:val="ru-RU"/>
        </w:rPr>
        <w:t xml:space="preserve"> актуализацию навыков определения времени по часам. В рамках данного раздела происходит знакомство учащихся с категориями “прошлое”, “настоящее” и “будущее”</w:t>
      </w:r>
      <w:r>
        <w:rPr>
          <w:rFonts w:eastAsia="Calibri" w:cs="Times New Roman"/>
        </w:rPr>
        <w:t xml:space="preserve">. </w:t>
      </w:r>
      <w:r>
        <w:rPr>
          <w:rFonts w:eastAsia="Calibri" w:cs="Times New Roman"/>
          <w:lang w:val="ru-RU"/>
        </w:rPr>
        <w:t>Также важной задачей данного раздела является обучение планированию и организации времени. Освоение данного раздела отражается на развитии дисциплины и навыков саморегуляции.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rFonts w:eastAsia="Calibri" w:cs="Times New Roman"/>
          <w:b/>
          <w:bCs/>
          <w:i/>
          <w:iCs/>
          <w:lang w:val="ru-RU"/>
        </w:rPr>
        <w:t>Раздел</w:t>
      </w:r>
      <w:r>
        <w:rPr>
          <w:rFonts w:eastAsia="Calibri" w:cs="Times New Roman"/>
          <w:i/>
          <w:iCs/>
          <w:lang w:val="ru-RU"/>
        </w:rPr>
        <w:t xml:space="preserve"> </w:t>
      </w:r>
      <w:r>
        <w:rPr>
          <w:rFonts w:eastAsia="Calibri" w:cs="Times New Roman"/>
          <w:b/>
          <w:bCs/>
          <w:i/>
          <w:iCs/>
          <w:lang w:val="ru-RU"/>
        </w:rPr>
        <w:t>“Развитие социально-перцептивных способностей”</w:t>
      </w:r>
      <w:r>
        <w:rPr>
          <w:b/>
          <w:bCs/>
          <w:i/>
          <w:lang w:val="ru-RU"/>
        </w:rPr>
        <w:t xml:space="preserve"> </w:t>
      </w:r>
      <w:r>
        <w:rPr>
          <w:b w:val="false"/>
          <w:bCs w:val="false"/>
          <w:i w:val="false"/>
          <w:iCs w:val="false"/>
          <w:lang w:val="ru-RU"/>
        </w:rPr>
        <w:t xml:space="preserve">направлен на расширение эмоционально-чувственного опыта учащихся и развитие эмоциональной рефлексии. Важной задачей данного раздела является актуализация и совершенствование способности распознавать эмоциональные состояния людей в процессе межличностного взаимодействия и выстраивать на основе этого продуктивное общение.  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eastAsia="ru-RU"/>
        </w:rPr>
        <w:t>Структура занятий</w:t>
      </w:r>
      <w:r>
        <w:rPr>
          <w:rFonts w:eastAsia="Times New Roman" w:cs="Times New Roman"/>
          <w:lang w:eastAsia="ru-RU"/>
        </w:rPr>
        <w:t xml:space="preserve"> предусматривает сочетание разных видов деятельности: </w:t>
      </w:r>
      <w:r>
        <w:rPr>
          <w:rFonts w:eastAsia="Times New Roman" w:cs="Times New Roman"/>
          <w:lang w:val="ru-RU" w:eastAsia="ru-RU"/>
        </w:rPr>
        <w:t xml:space="preserve">коммуникативной, </w:t>
      </w:r>
      <w:r>
        <w:rPr>
          <w:rFonts w:eastAsia="Times New Roman" w:cs="Times New Roman"/>
          <w:lang w:eastAsia="ru-RU"/>
        </w:rPr>
        <w:t>музыкально-ритмической, изобразительной, игровой и др., в процессе которых и решаются задачи сенсорного развития детей. Коррекционная работа требует специально созданной предметно-пространственной развивающей среды, к которой относятся сенсорно-стимулирующее пространство, сенсорные уголки, дидактические игры и пособия.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</w:r>
    </w:p>
    <w:p>
      <w:pPr>
        <w:pStyle w:val="Standard"/>
        <w:spacing w:lineRule="auto" w:line="276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b/>
          <w:bCs/>
          <w:i/>
          <w:i/>
          <w:iCs/>
        </w:rPr>
      </w:pPr>
      <w:r>
        <w:rPr>
          <w:rFonts w:cs="Times New Roman"/>
          <w:b/>
          <w:bCs/>
          <w:i/>
          <w:iCs/>
        </w:rPr>
        <w:t>Личностные: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положительное отношение к школе и мотивацию к познавательной и учебной деятельности;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интерес к практической деятельности и труду;</w:t>
      </w:r>
    </w:p>
    <w:p>
      <w:pPr>
        <w:pStyle w:val="Normal"/>
        <w:spacing w:lineRule="auto" w:line="276"/>
        <w:ind w:firstLine="708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- </w:t>
      </w:r>
      <w:r>
        <w:rPr>
          <w:rFonts w:cs="Times New Roman"/>
        </w:rPr>
        <w:t xml:space="preserve">владеют </w:t>
      </w:r>
      <w:r>
        <w:rPr>
          <w:rFonts w:cs="Times New Roman"/>
          <w:lang w:val="ru-RU"/>
        </w:rPr>
        <w:t>о</w:t>
      </w:r>
      <w:r>
        <w:rPr>
          <w:rFonts w:cs="Times New Roman"/>
        </w:rPr>
        <w:t>бщепринятыми правилами поведения;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вступают в сотрудничество со сверстниками и педагогами для решения совместной задачи;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проявляют социально значимые качества личности: дружелюбие, отзывчивость, сопереживание;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осознают и принимают свое место в социальном окружении;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 могут оценивать результаты своих действий и действий одноклассников;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</w:rPr>
        <w:t>- умеют сообщать о нездоровье, опасности и т.д.;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>
        <w:rPr>
          <w:rFonts w:cs="Times New Roman"/>
          <w:lang w:val="ru-RU"/>
        </w:rPr>
        <w:t>умеют просить о помощи;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val="ru-RU"/>
        </w:rPr>
        <w:t>умеют оказывать помощь и поддержку.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понимают и выполняют инструкцию, состоящую из двух и более компонентов;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собственном теле: определяют основные части тела, ведущую руку, правую и левую сторону;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на листе бумаги (определяют середину, верх, низ);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знакомом пространстве, определяют направление (верх, низ, право, лево, спереди, сзади);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узнают и зрительно соотносят базовые и смешанные цвета, зрительно соотносят оттенки цвета;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плоские геометрические фигуры (круг, треугольник, квадрат, прямоугольник, овал, ромб, трапеция), некоторые объемные геометрические фигуры (шар, куб, пирамида);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самостоятельно классифицируют предметы по различным сенсорным признакам (цвет, форма, размер, температура);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противоположные качества и свойства предметов (большой/маленький, длинный/короткий, широкий/узкий, высокий/низкий);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на слух звучание различных музыкальных инструментов, звуки животных и неживых предметов окружающей действительности;</w:t>
      </w:r>
    </w:p>
    <w:p>
      <w:pPr>
        <w:pStyle w:val="Standard"/>
        <w:spacing w:lineRule="auto" w:line="276"/>
        <w:ind w:firstLine="708"/>
        <w:jc w:val="left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эмоции и чувства на художественных иллюстрациям и реалистичных изображениях;</w:t>
      </w:r>
    </w:p>
    <w:p>
      <w:pPr>
        <w:pStyle w:val="Standard"/>
        <w:spacing w:lineRule="auto" w:line="276"/>
        <w:ind w:firstLine="708"/>
        <w:jc w:val="left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время по электронным часам;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знают категории времени: вчера, сегодня, завтра;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знают и определяют времена года, месяцы 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различают основные вкусовые качества продуктов (сладкий/соленый/кислый/горький);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соотносят объекты по вкусу и запаху.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выполняют точные движения рукой при письме, рисовании, вырезании;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классифицируют предметы признакам (материал, запах, вес);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составляют цветовые ряды от светлого оттенка к темному и наоборот;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описывают объект или явление окружающей действительности с опорой на 2 сенсорных свойства различной модальности;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конструируют объемные объекты с эффектом балансировки;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моделируют расположение предметов в пространстве;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воспроизводят простые слуховые ритмы;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>- выполняют сложные координационные действия, задействуя несколько частей тела;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Times New Roman" w:cs="Times New Roman"/>
          <w:bCs/>
          <w:iCs/>
          <w:lang w:val="ru-RU"/>
        </w:rPr>
        <w:t>- сохраняют и удерживают равновесие в статическом положении;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rFonts w:eastAsia="Calibri" w:cs="Times New Roman"/>
          <w:lang w:val="ru-RU"/>
        </w:rPr>
        <w:t>- осознают и распознают собственные эмоциональные состояния (радость, грусть, злость);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на листе бумаги (право, лево, правый верхний угол и др.);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линейном ряду: первый, второй, последний;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знают и определяют дни недели, время суток.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t>Учебно-методическая литература: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widowControl w:val="false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val="ru-RU" w:eastAsia="ru-RU"/>
        </w:rPr>
        <w:t xml:space="preserve">Агавелян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Айрес Э.Дж.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Ребенок и сенсорная интеграция. Понимание скрытых проблем развития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>М.: Теревинф, 2009. 272 с.</w:t>
      </w:r>
    </w:p>
    <w:p>
      <w:pPr>
        <w:pStyle w:val="Standard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Ананьев Б.Г., Рыбалко Е.Ф. Особенности восприятия пространства у детей. – Б.Г. Ананьев., М.</w:t>
      </w:r>
      <w:r>
        <w:rPr>
          <w:rFonts w:eastAsia="Times New Roman" w:cs="Times New Roman"/>
          <w:color w:val="000000"/>
          <w:szCs w:val="28"/>
          <w:lang w:val="ru-RU" w:eastAsia="ru-RU"/>
        </w:rPr>
        <w:t>: Просвещение,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1984.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 304 с.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/>
          <w:iCs/>
          <w:sz w:val="24"/>
          <w:szCs w:val="28"/>
        </w:rPr>
        <w:t>Анн Л.Ф.</w:t>
      </w:r>
      <w:r>
        <w:rPr>
          <w:rFonts w:cs="Times New Roman"/>
          <w:sz w:val="24"/>
          <w:szCs w:val="28"/>
        </w:rPr>
        <w:t> Психологический тренинг с подростками. СПб.: Питер, 2006. 350 с.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/>
          <w:color w:val="000000"/>
          <w:sz w:val="24"/>
          <w:szCs w:val="24"/>
          <w:lang w:val="en-US"/>
        </w:rPr>
        <w:t>Ван Дейк Ш. Ключ к себе. Берем эмоции под контроль. М.: Манн, Иванов и Фербер, 2021. 168 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val="ru-RU" w:eastAsia="ru-RU"/>
        </w:rPr>
        <w:t>Грищенко Т.А. Сенсорное развитие детей на занятиях в специальных (коррекционных) учреждениях. М.: Владос, 2017. 96 с.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eastAsia="SimSun" w:cs="Times New Roman"/>
          <w:sz w:val="24"/>
        </w:rPr>
        <w:t xml:space="preserve">Иванова С.Н. Диагностика и коррекция цветом и рисунком. М.: Национальный книжный центр, 2017. 144 с.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учеб. пособие для вузов. М.: Юрайт, 2022. 151 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eastAsia="ru-RU"/>
        </w:rPr>
        <w:t>Кузнецова Л.В., Переслени Л.И., Солнцева Л.И. Основы специальной психологии: учеб. пособие для студ. М.: Академия, 2002. 480 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Метиева Л.А., Удалова Э.Я. Развитие сенсорной сферы детей</w:t>
      </w:r>
      <w:r>
        <w:rPr>
          <w:rFonts w:cs="Times New Roman"/>
          <w:lang w:val="ru-RU"/>
        </w:rPr>
        <w:t>: п</w:t>
      </w:r>
      <w:r>
        <w:rPr>
          <w:rFonts w:cs="Times New Roman"/>
        </w:rPr>
        <w:t>осо</w:t>
      </w:r>
      <w:r>
        <w:rPr>
          <w:rFonts w:cs="Times New Roman"/>
          <w:lang w:val="ru-RU"/>
        </w:rPr>
        <w:t>б.</w:t>
      </w:r>
      <w:r>
        <w:rPr>
          <w:rFonts w:cs="Times New Roman"/>
        </w:rPr>
        <w:t xml:space="preserve"> для учителей спец. </w:t>
      </w:r>
      <w:r>
        <w:rPr>
          <w:rFonts w:cs="Times New Roman"/>
          <w:lang w:val="ru-RU"/>
        </w:rPr>
        <w:t>у</w:t>
      </w:r>
      <w:r>
        <w:rPr>
          <w:rFonts w:cs="Times New Roman"/>
        </w:rPr>
        <w:t>чрежд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VIII вида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М.: Просвещение, 2009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 xml:space="preserve">160 с.             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Метиева Л.А., Удалова Э.Я. Сенсорное воспитание детей с отклонениями в развитии: Сборник игр и игровых упражнений. М.: Книголюб, 2007. 120 с.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Мищенкова П.В.</w:t>
      </w:r>
      <w:r>
        <w:rPr>
          <w:rFonts w:cs="Times New Roman"/>
          <w:lang w:val="ru-RU"/>
        </w:rPr>
        <w:t>, Селиванов А.А.</w:t>
      </w:r>
      <w:r>
        <w:rPr>
          <w:rFonts w:cs="Times New Roman"/>
        </w:rPr>
        <w:t xml:space="preserve"> Логика, речь ,моторика, творческие способности. Игровые обучающие занятия с детьми 8</w:t>
      </w:r>
      <w:r>
        <w:rPr>
          <w:rFonts w:cs="Times New Roman"/>
          <w:lang w:val="ru-RU"/>
        </w:rPr>
        <w:t>-</w:t>
      </w:r>
      <w:r>
        <w:rPr>
          <w:rFonts w:cs="Times New Roman"/>
        </w:rPr>
        <w:t>10 лет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Ярославль</w:t>
      </w:r>
      <w:r>
        <w:rPr>
          <w:rFonts w:cs="Times New Roman"/>
          <w:lang w:val="ru-RU"/>
        </w:rPr>
        <w:t xml:space="preserve">: </w:t>
      </w:r>
      <w:r>
        <w:rPr>
          <w:rFonts w:cs="Times New Roman"/>
        </w:rPr>
        <w:t>Академия развития, 2009. 160с.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SimSun" w:cs="Times New Roman"/>
          <w:sz w:val="24"/>
        </w:rPr>
        <w:t>Старшенбаум Г. Психологический тренинг. М.: АСТ, 2020. 637 с.</w:t>
      </w:r>
    </w:p>
    <w:p>
      <w:pPr>
        <w:pStyle w:val="Standard"/>
        <w:widowControl w:val="false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26</w:t>
      </w:r>
      <w:r>
        <w:rPr>
          <w:rFonts w:eastAsia="Times New Roman" w:cs="Times New Roman"/>
          <w:color w:val="000000"/>
          <w:szCs w:val="28"/>
          <w:lang w:eastAsia="ru-RU"/>
        </w:rPr>
        <w:t>-2027 учебный год</w:t>
      </w:r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de-DE" w:eastAsia="ja-JP" w:bidi="fa-IR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99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1">
    <w:name w:val="Heading 1"/>
    <w:link w:val="Heading1Char"/>
    <w:uiPriority w:val="9"/>
    <w:qFormat/>
    <w:pPr>
      <w:keepNext w:val="true"/>
      <w:keepLines/>
      <w:widowControl w:val="false"/>
      <w:suppressAutoHyphens w:val="true"/>
      <w:bidi w:val="0"/>
      <w:spacing w:before="48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kern w:val="0"/>
      <w:sz w:val="28"/>
      <w:szCs w:val="28"/>
      <w:lang w:val="de-DE" w:eastAsia="ja-JP" w:bidi="fa-IR"/>
    </w:rPr>
  </w:style>
  <w:style w:type="paragraph" w:styleId="2">
    <w:name w:val="Heading 2"/>
    <w:link w:val="Heading2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6"/>
      <w:szCs w:val="26"/>
      <w:lang w:val="de-DE" w:eastAsia="ja-JP" w:bidi="fa-IR"/>
    </w:rPr>
  </w:style>
  <w:style w:type="paragraph" w:styleId="3">
    <w:name w:val="Heading 3"/>
    <w:link w:val="Heading3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4"/>
      <w:szCs w:val="24"/>
      <w:lang w:val="de-DE" w:eastAsia="ja-JP" w:bidi="fa-IR"/>
    </w:rPr>
  </w:style>
  <w:style w:type="paragraph" w:styleId="4">
    <w:name w:val="Heading 4"/>
    <w:link w:val="Heading4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5">
    <w:name w:val="Heading 5"/>
    <w:link w:val="Heading5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6">
    <w:name w:val="Heading 6"/>
    <w:link w:val="Heading6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7">
    <w:name w:val="Heading 7"/>
    <w:link w:val="Heading7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4"/>
      <w:szCs w:val="24"/>
      <w:lang w:val="de-DE" w:eastAsia="ja-JP" w:bidi="fa-IR"/>
    </w:rPr>
  </w:style>
  <w:style w:type="paragraph" w:styleId="8">
    <w:name w:val="Heading 8"/>
    <w:link w:val="Heading8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0"/>
      <w:sz w:val="20"/>
      <w:szCs w:val="20"/>
      <w:lang w:val="de-DE" w:eastAsia="ja-JP" w:bidi="fa-IR"/>
    </w:rPr>
  </w:style>
  <w:style w:type="paragraph" w:styleId="9">
    <w:name w:val="Heading 9"/>
    <w:link w:val="Heading9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0"/>
      <w:szCs w:val="20"/>
      <w:lang w:val="de-DE" w:eastAsia="ja-JP" w:bidi="fa-IR"/>
    </w:rPr>
  </w:style>
  <w:style w:type="character" w:styleId="Style5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eading1Char" w:customStyle="1">
    <w:name w:val="Heading 1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styleId="Heading2Char" w:customStyle="1">
    <w:name w:val="Heading 2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uiPriority w:val="9"/>
    <w:qFormat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uiPriority w:val="9"/>
    <w:qFormat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Heading9Char" w:customStyle="1">
    <w:name w:val="Heading 9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itleChar" w:customStyle="1">
    <w:name w:val="Title Char"/>
    <w:uiPriority w:val="10"/>
    <w:qFormat/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styleId="SubtitleChar" w:customStyle="1">
    <w:name w:val="Subtitle Char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Style6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Pr>
      <w:b/>
      <w:bCs/>
    </w:rPr>
  </w:style>
  <w:style w:type="character" w:styleId="QuoteChar" w:customStyle="1">
    <w:name w:val="Quote Char"/>
    <w:link w:val="Quote"/>
    <w:uiPriority w:val="29"/>
    <w:qFormat/>
    <w:rPr>
      <w:i/>
      <w:iCs/>
      <w:color w:val="000000" w:themeColor="text1"/>
    </w:rPr>
  </w:style>
  <w:style w:type="character" w:styleId="IntenseQuoteChar" w:customStyle="1">
    <w:name w:val="Intense Quote Char"/>
    <w:link w:val="IntenseQuote"/>
    <w:uiPriority w:val="30"/>
    <w:qFormat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link w:val="Footnotetext"/>
    <w:uiPriority w:val="99"/>
    <w:semiHidden/>
    <w:qFormat/>
    <w:rPr>
      <w:sz w:val="20"/>
      <w:szCs w:val="20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qFormat/>
    <w:rPr>
      <w:sz w:val="20"/>
      <w:szCs w:val="20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Style10">
    <w:name w:val="Endnote Reference"/>
    <w:rPr>
      <w:vertAlign w:val="superscript"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PlainTextChar" w:customStyle="1">
    <w:name w:val="Plain Text Char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Маркеры"/>
    <w:uiPriority w:val="99"/>
    <w:qFormat/>
    <w:rPr>
      <w:rFonts w:ascii="OpenSymbol" w:hAnsi="OpenSymbol" w:eastAsia="OpenSymbol" w:cs="OpenSymbol"/>
    </w:rPr>
  </w:style>
  <w:style w:type="paragraph" w:styleId="Style12" w:customStyle="1">
    <w:name w:val="Заголовок"/>
    <w:basedOn w:val="Standard"/>
    <w:next w:val="Textbody"/>
    <w:uiPriority w:val="99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Textbody"/>
    <w:uiPriority w:val="99"/>
    <w:pPr/>
    <w:rPr>
      <w:rFonts w:cs="Mangal"/>
    </w:rPr>
  </w:style>
  <w:style w:type="paragraph" w:styleId="Style15">
    <w:name w:val="Caption"/>
    <w:basedOn w:val="Standard"/>
    <w:uiPriority w:val="99"/>
    <w:qFormat/>
    <w:pPr>
      <w:spacing w:before="120" w:after="120"/>
    </w:pPr>
    <w:rPr>
      <w:i/>
      <w:iCs/>
    </w:rPr>
  </w:style>
  <w:style w:type="paragraph" w:styleId="Style16" w:customStyle="1">
    <w:name w:val="Указатель"/>
    <w:basedOn w:val="Standard"/>
    <w:uiPriority w:val="99"/>
    <w:qFormat/>
    <w:pPr/>
    <w:rPr>
      <w:rFonts w:cs="Mangal"/>
    </w:rPr>
  </w:style>
  <w:style w:type="paragraph" w:styleId="Style17">
    <w:name w:val="Title"/>
    <w:link w:val="TitleChar"/>
    <w:uiPriority w:val="10"/>
    <w:qFormat/>
    <w:pPr>
      <w:widowControl w:val="false"/>
      <w:pBdr>
        <w:bottom w:val="single" w:sz="8" w:space="4" w:color="4F81BD"/>
      </w:pBdr>
      <w:suppressAutoHyphens w:val="true"/>
      <w:bidi w:val="0"/>
      <w:spacing w:lineRule="auto" w:line="240" w:before="0" w:after="300"/>
      <w:contextualSpacing/>
      <w:jc w:val="left"/>
    </w:pPr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kern w:val="0"/>
      <w:sz w:val="52"/>
      <w:szCs w:val="52"/>
      <w:lang w:val="de-DE" w:eastAsia="ja-JP" w:bidi="fa-IR"/>
    </w:rPr>
  </w:style>
  <w:style w:type="paragraph" w:styleId="Style18">
    <w:name w:val="Subtitle"/>
    <w:link w:val="SubtitleChar"/>
    <w:uiPriority w:val="11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kern w:val="0"/>
      <w:sz w:val="24"/>
      <w:szCs w:val="24"/>
      <w:lang w:val="de-DE" w:eastAsia="ja-JP" w:bidi="fa-IR"/>
    </w:rPr>
  </w:style>
  <w:style w:type="paragraph" w:styleId="Quote">
    <w:name w:val="Quote"/>
    <w:link w:val="QuoteChar"/>
    <w:uiPriority w:val="29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i/>
      <w:iCs/>
      <w:color w:val="000000" w:themeColor="text1"/>
      <w:kern w:val="0"/>
      <w:sz w:val="24"/>
      <w:szCs w:val="24"/>
      <w:lang w:val="de-DE" w:eastAsia="ja-JP" w:bidi="fa-IR"/>
    </w:rPr>
  </w:style>
  <w:style w:type="paragraph" w:styleId="IntenseQuote">
    <w:name w:val="Intense Quote"/>
    <w:link w:val="IntenseQuoteChar"/>
    <w:uiPriority w:val="30"/>
    <w:qFormat/>
    <w:pPr>
      <w:widowControl w:val="false"/>
      <w:pBdr>
        <w:bottom w:val="single" w:sz="4" w:space="4" w:color="4F81BD"/>
      </w:pBdr>
      <w:suppressAutoHyphens w:val="true"/>
      <w:bidi w:val="0"/>
      <w:spacing w:before="200" w:after="280"/>
      <w:ind w:left="936" w:right="936" w:hanging="0"/>
      <w:jc w:val="left"/>
    </w:pPr>
    <w:rPr>
      <w:rFonts w:ascii="Times New Roman" w:hAnsi="Times New Roman" w:eastAsia="Andale Sans UI" w:cs="Tahoma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Footnotetext">
    <w:name w:val="Footnote text"/>
    <w:link w:val="Foot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Endnotetext">
    <w:name w:val="Endnote text"/>
    <w:link w:val="End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PlainText">
    <w:name w:val="Plain Text"/>
    <w:link w:val="Plain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ndale Sans UI" w:cs="Courier New"/>
      <w:color w:val="auto"/>
      <w:kern w:val="0"/>
      <w:sz w:val="21"/>
      <w:szCs w:val="21"/>
      <w:lang w:val="de-DE" w:eastAsia="ja-JP" w:bidi="fa-IR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link w:val="Head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yle21">
    <w:name w:val="Footer"/>
    <w:link w:val="Foot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andard" w:customStyle="1">
    <w:name w:val="Standard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uiPriority w:val="99"/>
    <w:qFormat/>
    <w:pPr>
      <w:spacing w:before="0" w:after="120"/>
    </w:pPr>
    <w:rPr/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ListParagraph">
    <w:name w:val="List Paragraph"/>
    <w:basedOn w:val="Standard"/>
    <w:uiPriority w:val="99"/>
    <w:qFormat/>
    <w:pPr>
      <w:ind w:left="720" w:hanging="0"/>
    </w:pPr>
    <w:rPr/>
  </w:style>
  <w:style w:type="paragraph" w:styleId="Style22" w:customStyle="1">
    <w:name w:val="Содержимое таблицы"/>
    <w:basedOn w:val="Standard"/>
    <w:uiPriority w:val="9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1">
    <w:name w:val="Сетка таблицы1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2">
    <w:name w:val="Сетка таблицы2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AF29-474A-400C-9ED4-9C3BB53C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3928</TotalTime>
  <Application>LibreOffice/7.5.3.2$Windows_X86_64 LibreOffice_project/9f56dff12ba03b9acd7730a5a481eea045e468f3</Application>
  <AppVersion>15.0000</AppVersion>
  <Pages>5</Pages>
  <Words>1421</Words>
  <Characters>10147</Characters>
  <CharactersWithSpaces>11475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dc:description/>
  <dc:language>ru-RU</dc:language>
  <cp:lastModifiedBy/>
  <dcterms:modified xsi:type="dcterms:W3CDTF">2026-09-15T13:58:13Z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