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jc w:val="center"/>
        <w:rPr>
          <w:lang w:val="ru-RU"/>
        </w:rPr>
      </w:pPr>
      <w:r>
        <w:rPr/>
      </w:r>
    </w:p>
    <w:p>
      <w:pPr>
        <w:pStyle w:val="Standard"/>
        <w:jc w:val="center"/>
        <w:rPr>
          <w:lang w:val="ru-RU"/>
        </w:rPr>
      </w:pPr>
      <w:r>
        <w:rPr>
          <w:rFonts w:eastAsia="Times New Roman" w:cs="Times New Roman"/>
          <w:b/>
          <w:color w:val="04070C"/>
          <w:lang w:val="ru-RU" w:eastAsia="ru-RU"/>
        </w:rPr>
        <w:t xml:space="preserve">Аннотация к рабочей программе </w:t>
      </w:r>
    </w:p>
    <w:p>
      <w:pPr>
        <w:pStyle w:val="Standard"/>
        <w:jc w:val="center"/>
        <w:rPr>
          <w:lang w:val="ru-RU"/>
        </w:rPr>
      </w:pPr>
      <w:r>
        <w:rPr>
          <w:rFonts w:eastAsia="Times New Roman" w:cs="Times New Roman"/>
          <w:b/>
          <w:color w:val="04070C"/>
          <w:lang w:val="ru-RU" w:eastAsia="ru-RU"/>
        </w:rPr>
        <w:t xml:space="preserve">по коррекционному курсу </w:t>
      </w:r>
    </w:p>
    <w:p>
      <w:pPr>
        <w:pStyle w:val="Normal"/>
        <w:jc w:val="center"/>
        <w:rPr>
          <w:rFonts w:eastAsia="Times New Roman" w:cs="Times New Roman"/>
          <w:b/>
          <w:color w:val="04070C"/>
          <w:lang w:eastAsia="ru-RU"/>
        </w:rPr>
      </w:pPr>
      <w:r>
        <w:rPr>
          <w:rFonts w:eastAsia="Calibri" w:cs="Times New Roman"/>
          <w:b/>
          <w:color w:val="04070C"/>
          <w:szCs w:val="22"/>
          <w:lang w:val="ru-RU" w:eastAsia="en-US" w:bidi="ar-SA"/>
        </w:rPr>
        <w:t>«</w:t>
      </w:r>
      <w:r>
        <w:rPr>
          <w:rFonts w:eastAsia="Calibri" w:cs="Times New Roman"/>
          <w:b/>
          <w:color w:val="04070C"/>
          <w:szCs w:val="22"/>
          <w:lang w:val="ru-RU" w:eastAsia="en-US" w:bidi="ar-SA"/>
        </w:rPr>
        <w:t>Коррекционно-развивающие занятия</w:t>
      </w:r>
      <w:r>
        <w:rPr>
          <w:rFonts w:eastAsia="Calibri" w:cs="Times New Roman"/>
          <w:b/>
          <w:color w:val="04070C"/>
          <w:szCs w:val="22"/>
          <w:lang w:val="ru-RU" w:eastAsia="en-US" w:bidi="ar-SA"/>
        </w:rPr>
        <w:t xml:space="preserve">» для </w:t>
      </w:r>
      <w:r>
        <w:rPr>
          <w:rFonts w:eastAsia="Calibri" w:cs="Times New Roman"/>
          <w:b/>
          <w:color w:val="04070C"/>
          <w:szCs w:val="22"/>
          <w:lang w:val="ru-RU" w:eastAsia="en-US" w:bidi="ar-SA"/>
        </w:rPr>
        <w:t>7</w:t>
      </w:r>
      <w:r>
        <w:rPr>
          <w:rFonts w:eastAsia="Calibri" w:cs="Times New Roman"/>
          <w:b/>
          <w:color w:val="04070C"/>
          <w:szCs w:val="22"/>
          <w:lang w:val="ru-RU" w:eastAsia="en-US" w:bidi="ar-SA"/>
        </w:rPr>
        <w:t xml:space="preserve"> класса</w:t>
      </w:r>
    </w:p>
    <w:p>
      <w:pPr>
        <w:pStyle w:val="Normal"/>
        <w:jc w:val="center"/>
        <w:rPr>
          <w:rFonts w:eastAsia="Times New Roman" w:cs="Times New Roman"/>
          <w:b/>
          <w:color w:val="04070C"/>
          <w:lang w:eastAsia="ru-RU"/>
        </w:rPr>
      </w:pPr>
      <w:r>
        <w:rPr/>
      </w:r>
    </w:p>
    <w:p>
      <w:pPr>
        <w:pStyle w:val="Normal"/>
        <w:jc w:val="center"/>
        <w:rPr>
          <w:rFonts w:eastAsia="Times New Roman" w:cs="Times New Roman"/>
          <w:b/>
          <w:color w:val="04070C"/>
          <w:lang w:eastAsia="ru-RU"/>
        </w:rPr>
      </w:pPr>
      <w:r>
        <w:rPr/>
      </w:r>
    </w:p>
    <w:p>
      <w:pPr>
        <w:pStyle w:val="Normal"/>
        <w:widowControl/>
        <w:tabs>
          <w:tab w:val="clear" w:pos="706"/>
          <w:tab w:val="left" w:pos="5278" w:leader="none"/>
        </w:tabs>
        <w:spacing w:lineRule="auto" w:line="276"/>
        <w:ind w:firstLine="708"/>
        <w:jc w:val="both"/>
        <w:rPr>
          <w:rFonts w:eastAsia="Calibri" w:cs="Times New Roman"/>
          <w:szCs w:val="22"/>
          <w:lang w:val="ru-RU" w:eastAsia="en-US" w:bidi="ar-SA"/>
        </w:rPr>
      </w:pPr>
      <w:r>
        <w:rPr>
          <w:rFonts w:eastAsia="Calibri" w:cs="Times New Roman"/>
          <w:szCs w:val="22"/>
          <w:lang w:val="ru-RU" w:eastAsia="en-US" w:bidi="ar-SA"/>
        </w:rPr>
        <w:t xml:space="preserve">Рабочая программа по коррекционному курсу «Коррекционно-развивающие занятия» для 7 класса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 на 2026-2027 учебный год (вариант 2). </w:t>
      </w:r>
    </w:p>
    <w:p>
      <w:pPr>
        <w:pStyle w:val="Standard"/>
        <w:tabs>
          <w:tab w:val="clear" w:pos="706"/>
          <w:tab w:val="center" w:pos="4677" w:leader="none"/>
        </w:tabs>
        <w:spacing w:lineRule="auto" w:line="276"/>
        <w:ind w:firstLine="709"/>
        <w:jc w:val="both"/>
        <w:rPr>
          <w:rFonts w:eastAsia="Times New Roman" w:cs="Times New Roman"/>
          <w:lang w:eastAsia="ru-RU"/>
        </w:rPr>
      </w:pPr>
      <w:r>
        <w:rPr>
          <w:rFonts w:eastAsia="Calibri" w:cs="Times New Roman"/>
        </w:rPr>
        <w:tab/>
      </w:r>
      <w:r>
        <w:rPr>
          <w:rFonts w:eastAsia="Calibri" w:cs="Times New Roman"/>
          <w:b/>
          <w:lang w:val="ru-RU"/>
        </w:rPr>
        <w:t>Цель:</w:t>
      </w:r>
      <w:r>
        <w:rPr>
          <w:rFonts w:eastAsia="Calibri" w:cs="Times New Roman"/>
          <w:lang w:val="ru-RU"/>
        </w:rPr>
        <w:t xml:space="preserve"> создать оптимальные условия</w:t>
      </w:r>
      <w:r>
        <w:rPr>
          <w:rFonts w:eastAsia="Times New Roman" w:cs="Times New Roman"/>
          <w:lang w:eastAsia="ru-RU"/>
        </w:rPr>
        <w:t xml:space="preserve"> </w:t>
      </w:r>
      <w:r>
        <w:rPr>
          <w:rFonts w:eastAsia="Times New Roman" w:cs="Times New Roman"/>
          <w:lang w:val="ru-RU" w:eastAsia="ru-RU"/>
        </w:rPr>
        <w:t xml:space="preserve">для максимального удовлетворения особых образовательных потребностей обучающихся, способствующих оптимизации психического развития и обеспечивающих усвоение ими социального и культурного опыта, подготовки их к жизни и эффективной социализации и адаптации в обществе. </w:t>
      </w:r>
    </w:p>
    <w:p>
      <w:pPr>
        <w:pStyle w:val="NoSpacing"/>
        <w:spacing w:lineRule="auto" w:line="276"/>
        <w:ind w:firstLine="708"/>
        <w:rPr>
          <w:rFonts w:cs="Times New Roman"/>
          <w:b/>
          <w:i/>
          <w:i/>
          <w:lang w:val="ru-RU" w:eastAsia="ru-RU"/>
        </w:rPr>
      </w:pPr>
      <w:r>
        <w:rPr>
          <w:rFonts w:cs="Times New Roman"/>
          <w:b/>
          <w:lang w:eastAsia="ru-RU"/>
        </w:rPr>
        <w:t>Задач</w:t>
      </w:r>
      <w:r>
        <w:rPr>
          <w:rFonts w:cs="Times New Roman"/>
          <w:b/>
          <w:lang w:val="ru-RU" w:eastAsia="ru-RU"/>
        </w:rPr>
        <w:t>и: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cs="Times New Roman"/>
          <w:sz w:val="24"/>
          <w:szCs w:val="28"/>
        </w:rPr>
        <w:t>- формировать положительное отношение к познавательной и учебной деятельности;</w:t>
      </w:r>
    </w:p>
    <w:p>
      <w:pPr>
        <w:pStyle w:val="Normal"/>
        <w:spacing w:lineRule="auto" w:line="276" w:before="0" w:after="0"/>
        <w:ind w:firstLine="709"/>
        <w:jc w:val="both"/>
        <w:rPr>
          <w:rFonts w:cs="Times New Roman"/>
          <w:lang w:val="ru-RU" w:eastAsia="ru-RU"/>
        </w:rPr>
      </w:pPr>
      <w:r>
        <w:rPr>
          <w:rFonts w:cs="Times New Roman"/>
          <w:sz w:val="24"/>
          <w:szCs w:val="28"/>
        </w:rPr>
        <w:t>- активизировать процессы самопознания личности;</w:t>
      </w:r>
    </w:p>
    <w:p>
      <w:pPr>
        <w:pStyle w:val="NoSpacing"/>
        <w:spacing w:lineRule="auto" w:line="276"/>
        <w:ind w:firstLine="708"/>
        <w:jc w:val="both"/>
        <w:rPr>
          <w:rFonts w:cs="Times New Roman"/>
          <w:lang w:val="ru-RU" w:eastAsia="ru-RU"/>
        </w:rPr>
      </w:pPr>
      <w:r>
        <w:rPr>
          <w:rFonts w:cs="Times New Roman"/>
          <w:lang w:val="ru-RU" w:eastAsia="ru-RU"/>
        </w:rPr>
        <w:t xml:space="preserve">- </w:t>
      </w:r>
      <w:r>
        <w:rPr>
          <w:rFonts w:cs="Times New Roman"/>
          <w:lang w:eastAsia="ru-RU"/>
        </w:rPr>
        <w:t>обогащ</w:t>
      </w:r>
      <w:r>
        <w:rPr>
          <w:rFonts w:cs="Times New Roman"/>
          <w:lang w:val="ru-RU" w:eastAsia="ru-RU"/>
        </w:rPr>
        <w:t>ать</w:t>
      </w:r>
      <w:r>
        <w:rPr>
          <w:rFonts w:cs="Times New Roman"/>
          <w:lang w:eastAsia="ru-RU"/>
        </w:rPr>
        <w:t xml:space="preserve"> чувственн</w:t>
      </w:r>
      <w:r>
        <w:rPr>
          <w:rFonts w:cs="Times New Roman"/>
          <w:lang w:val="ru-RU" w:eastAsia="ru-RU"/>
        </w:rPr>
        <w:t>ый</w:t>
      </w:r>
      <w:r>
        <w:rPr>
          <w:rFonts w:cs="Times New Roman"/>
          <w:lang w:eastAsia="ru-RU"/>
        </w:rPr>
        <w:t xml:space="preserve"> познавательн</w:t>
      </w:r>
      <w:r>
        <w:rPr>
          <w:rFonts w:cs="Times New Roman"/>
          <w:lang w:val="ru-RU" w:eastAsia="ru-RU"/>
        </w:rPr>
        <w:t>ый</w:t>
      </w:r>
      <w:r>
        <w:rPr>
          <w:rFonts w:cs="Times New Roman"/>
          <w:lang w:eastAsia="ru-RU"/>
        </w:rPr>
        <w:t xml:space="preserve"> опыт</w:t>
      </w:r>
      <w:r>
        <w:rPr>
          <w:rFonts w:cs="Times New Roman"/>
          <w:lang w:val="ru-RU" w:eastAsia="ru-RU"/>
        </w:rPr>
        <w:t xml:space="preserve"> за счет активизации работы органов чувств;</w:t>
      </w:r>
    </w:p>
    <w:p>
      <w:pPr>
        <w:pStyle w:val="NoSpacing"/>
        <w:spacing w:lineRule="auto" w:line="276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cs="Times New Roman"/>
          <w:sz w:val="24"/>
        </w:rPr>
        <w:t>-формировать способности обследовать окружающие предметы адекватным способом;</w:t>
      </w:r>
    </w:p>
    <w:p>
      <w:pPr>
        <w:pStyle w:val="NoSpacing"/>
        <w:spacing w:lineRule="auto" w:line="276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cs="Times New Roman"/>
          <w:lang w:val="ru-RU" w:eastAsia="ru-RU"/>
        </w:rPr>
        <w:t>- актуализировать и совершенствовать навыки</w:t>
      </w:r>
      <w:r>
        <w:rPr>
          <w:rFonts w:cs="Times New Roman"/>
          <w:lang w:eastAsia="ru-RU"/>
        </w:rPr>
        <w:t xml:space="preserve"> наблюд</w:t>
      </w:r>
      <w:r>
        <w:rPr>
          <w:rFonts w:cs="Times New Roman"/>
          <w:lang w:val="ru-RU" w:eastAsia="ru-RU"/>
        </w:rPr>
        <w:t>ения, сравнения объектов и явлений окружающей действительности</w:t>
      </w:r>
      <w:r>
        <w:rPr>
          <w:rFonts w:cs="Times New Roman"/>
          <w:lang w:eastAsia="ru-RU"/>
        </w:rPr>
        <w:t>,</w:t>
      </w:r>
      <w:r>
        <w:rPr>
          <w:rFonts w:cs="Times New Roman"/>
          <w:lang w:val="ru-RU" w:eastAsia="ru-RU"/>
        </w:rPr>
        <w:t xml:space="preserve"> обобщения и </w:t>
      </w:r>
      <w:r>
        <w:rPr>
          <w:rFonts w:cs="Times New Roman"/>
          <w:lang w:eastAsia="ru-RU"/>
        </w:rPr>
        <w:t>выдел</w:t>
      </w:r>
      <w:r>
        <w:rPr>
          <w:rFonts w:cs="Times New Roman"/>
          <w:lang w:val="ru-RU" w:eastAsia="ru-RU"/>
        </w:rPr>
        <w:t>ения</w:t>
      </w:r>
      <w:r>
        <w:rPr>
          <w:rFonts w:cs="Times New Roman"/>
          <w:lang w:eastAsia="ru-RU"/>
        </w:rPr>
        <w:t xml:space="preserve"> существенны</w:t>
      </w:r>
      <w:r>
        <w:rPr>
          <w:rFonts w:cs="Times New Roman"/>
          <w:lang w:val="ru-RU" w:eastAsia="ru-RU"/>
        </w:rPr>
        <w:t>х</w:t>
      </w:r>
      <w:r>
        <w:rPr>
          <w:rFonts w:cs="Times New Roman"/>
          <w:lang w:eastAsia="ru-RU"/>
        </w:rPr>
        <w:t xml:space="preserve"> признак</w:t>
      </w:r>
      <w:r>
        <w:rPr>
          <w:rFonts w:cs="Times New Roman"/>
          <w:lang w:val="ru-RU" w:eastAsia="ru-RU"/>
        </w:rPr>
        <w:t>ов</w:t>
      </w:r>
      <w:r>
        <w:rPr>
          <w:rFonts w:cs="Times New Roman"/>
          <w:lang w:eastAsia="ru-RU"/>
        </w:rPr>
        <w:t xml:space="preserve"> </w:t>
      </w:r>
      <w:r>
        <w:rPr>
          <w:rFonts w:cs="Times New Roman"/>
          <w:lang w:val="ru-RU" w:eastAsia="ru-RU"/>
        </w:rPr>
        <w:t>объектов</w:t>
      </w:r>
      <w:r>
        <w:rPr>
          <w:rFonts w:cs="Times New Roman"/>
          <w:lang w:eastAsia="ru-RU"/>
        </w:rPr>
        <w:t xml:space="preserve"> и явлений</w:t>
      </w:r>
      <w:r>
        <w:rPr>
          <w:rFonts w:cs="Times New Roman"/>
          <w:lang w:val="ru-RU" w:eastAsia="ru-RU"/>
        </w:rPr>
        <w:t>;</w:t>
      </w:r>
    </w:p>
    <w:p>
      <w:pPr>
        <w:pStyle w:val="NoSpacing"/>
        <w:spacing w:lineRule="auto" w:line="276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cs="Times New Roman"/>
          <w:sz w:val="24"/>
        </w:rPr>
        <w:t>-формировать и расширять набор доступных бытовых навыков и произвольных практических действий;</w:t>
      </w:r>
    </w:p>
    <w:p>
      <w:pPr>
        <w:pStyle w:val="NoSpacing"/>
        <w:spacing w:lineRule="auto" w:line="276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cs="Times New Roman"/>
          <w:sz w:val="24"/>
        </w:rPr>
        <w:t>-формировать и расширять навыки предметно-практической и познавательной деятельности;</w:t>
      </w:r>
    </w:p>
    <w:p>
      <w:pPr>
        <w:pStyle w:val="NoSpacing"/>
        <w:spacing w:lineRule="auto" w:line="276"/>
        <w:ind w:firstLine="708"/>
        <w:jc w:val="both"/>
        <w:rPr>
          <w:rFonts w:cs="Times New Roman"/>
          <w:lang w:val="ru-RU" w:eastAsia="ru-RU"/>
        </w:rPr>
      </w:pPr>
      <w:r>
        <w:rPr>
          <w:rFonts w:cs="Times New Roman"/>
          <w:lang w:val="ru-RU" w:eastAsia="ru-RU"/>
        </w:rPr>
        <w:t>- совершенствовать слуховую и зрительную память, пространственное мышление и воображение;</w:t>
      </w:r>
    </w:p>
    <w:p>
      <w:pPr>
        <w:pStyle w:val="NoSpacing"/>
        <w:spacing w:lineRule="auto" w:line="276"/>
        <w:ind w:firstLine="708"/>
        <w:jc w:val="both"/>
        <w:rPr>
          <w:rFonts w:eastAsia="Times New Roman" w:cs="Times New Roman"/>
          <w:color w:val="04070C"/>
          <w:lang w:val="ru-RU" w:eastAsia="ru-RU"/>
        </w:rPr>
      </w:pPr>
      <w:r>
        <w:rPr>
          <w:rFonts w:eastAsia="Times New Roman" w:cs="Times New Roman"/>
          <w:color w:val="04070C"/>
          <w:lang w:val="ru-RU" w:eastAsia="ru-RU"/>
        </w:rPr>
        <w:t xml:space="preserve">- </w:t>
      </w:r>
      <w:r>
        <w:rPr>
          <w:rFonts w:eastAsia="Times New Roman" w:cs="Times New Roman"/>
          <w:color w:val="04070C"/>
          <w:lang w:eastAsia="ru-RU"/>
        </w:rPr>
        <w:t xml:space="preserve">совершенствовать навык ориентации в пространстве </w:t>
      </w:r>
      <w:r>
        <w:rPr>
          <w:rFonts w:eastAsia="Times New Roman" w:cs="Times New Roman"/>
          <w:color w:val="04070C"/>
          <w:lang w:val="ru-RU" w:eastAsia="ru-RU"/>
        </w:rPr>
        <w:t>и собственном теле;</w:t>
      </w:r>
    </w:p>
    <w:p>
      <w:pPr>
        <w:pStyle w:val="NoSpacing"/>
        <w:spacing w:lineRule="auto" w:line="276"/>
        <w:ind w:firstLine="708"/>
        <w:jc w:val="both"/>
        <w:rPr>
          <w:rFonts w:eastAsia="Times New Roman" w:cs="Times New Roman"/>
          <w:color w:val="04070C"/>
          <w:lang w:val="ru-RU" w:eastAsia="ru-RU"/>
        </w:rPr>
      </w:pPr>
      <w:r>
        <w:rPr>
          <w:rFonts w:eastAsia="Times New Roman" w:cs="Times New Roman"/>
          <w:color w:val="04070C"/>
          <w:lang w:val="ru-RU" w:eastAsia="ru-RU"/>
        </w:rPr>
        <w:t>- формировать навыки ориентации во времени, планирования и организации времени;</w:t>
      </w:r>
    </w:p>
    <w:p>
      <w:pPr>
        <w:pStyle w:val="NoSpacing"/>
        <w:spacing w:lineRule="auto" w:line="276"/>
        <w:ind w:firstLine="708"/>
        <w:jc w:val="both"/>
        <w:rPr>
          <w:rFonts w:eastAsia="Times New Roman" w:cs="Times New Roman"/>
          <w:color w:val="04070C"/>
          <w:lang w:val="ru-RU" w:eastAsia="ru-RU"/>
        </w:rPr>
      </w:pPr>
      <w:r>
        <w:rPr>
          <w:rFonts w:eastAsia="Times New Roman" w:cs="Times New Roman"/>
          <w:color w:val="04070C"/>
          <w:lang w:val="ru-RU" w:eastAsia="ru-RU"/>
        </w:rPr>
        <w:t>- развивать динамическую координацию различных частей тела и навыки мелкой моторики;</w:t>
      </w:r>
    </w:p>
    <w:p>
      <w:pPr>
        <w:pStyle w:val="NoSpacing"/>
        <w:spacing w:lineRule="auto" w:line="276"/>
        <w:ind w:firstLine="708"/>
        <w:jc w:val="both"/>
        <w:rPr>
          <w:rFonts w:eastAsia="Times New Roman" w:cs="Times New Roman"/>
          <w:color w:val="04070C"/>
          <w:lang w:val="ru-RU" w:eastAsia="ru-RU"/>
        </w:rPr>
      </w:pPr>
      <w:r>
        <w:rPr>
          <w:rFonts w:eastAsia="Times New Roman" w:cs="Times New Roman"/>
          <w:color w:val="04070C"/>
          <w:lang w:val="ru-RU" w:eastAsia="ru-RU"/>
        </w:rPr>
        <w:t>- развивать навыки эмоциональной рефлексии и социальной перцепции;</w:t>
      </w:r>
    </w:p>
    <w:p>
      <w:pPr>
        <w:pStyle w:val="NoSpacing"/>
        <w:spacing w:lineRule="auto" w:line="276"/>
        <w:ind w:firstLine="708"/>
        <w:jc w:val="both"/>
        <w:rPr>
          <w:rFonts w:cs="Times New Roman"/>
          <w:lang w:val="ru-RU" w:eastAsia="ru-RU"/>
        </w:rPr>
      </w:pPr>
      <w:r>
        <w:rPr>
          <w:rFonts w:eastAsia="Times New Roman" w:cs="Times New Roman"/>
          <w:color w:val="04070C"/>
          <w:lang w:val="ru-RU" w:eastAsia="ru-RU"/>
        </w:rPr>
        <w:t xml:space="preserve">- </w:t>
      </w:r>
      <w:r>
        <w:rPr>
          <w:rFonts w:cs="Times New Roman"/>
          <w:lang w:val="ru-RU" w:eastAsia="ru-RU"/>
        </w:rPr>
        <w:t>развивать</w:t>
      </w:r>
      <w:r>
        <w:rPr>
          <w:rFonts w:cs="Times New Roman"/>
          <w:lang w:eastAsia="ru-RU"/>
        </w:rPr>
        <w:t xml:space="preserve"> навык</w:t>
      </w:r>
      <w:r>
        <w:rPr>
          <w:rFonts w:cs="Times New Roman"/>
          <w:lang w:val="ru-RU" w:eastAsia="ru-RU"/>
        </w:rPr>
        <w:t>и</w:t>
      </w:r>
      <w:r>
        <w:rPr>
          <w:rFonts w:cs="Times New Roman"/>
          <w:lang w:eastAsia="ru-RU"/>
        </w:rPr>
        <w:t xml:space="preserve"> осуществления сотрудничества с педагогами, сверстниками в решении общих проблем</w:t>
      </w:r>
      <w:r>
        <w:rPr>
          <w:rFonts w:cs="Times New Roman"/>
          <w:lang w:val="ru-RU" w:eastAsia="ru-RU"/>
        </w:rPr>
        <w:t>.</w:t>
      </w:r>
    </w:p>
    <w:p>
      <w:pPr>
        <w:pStyle w:val="NoSpacing"/>
        <w:spacing w:lineRule="auto" w:line="276"/>
        <w:ind w:firstLine="708"/>
        <w:jc w:val="both"/>
        <w:rPr>
          <w:rFonts w:cs="Times New Roman"/>
          <w:lang w:val="ru-RU" w:eastAsia="ru-RU"/>
        </w:rPr>
      </w:pPr>
      <w:r>
        <w:rPr>
          <w:rFonts w:cs="Times New Roman"/>
          <w:lang w:val="ru-RU" w:eastAsia="ru-RU"/>
        </w:rPr>
        <w:t>Настоящая программа коррекционного курса составлена в соответствии с учебным планом школы, рассчитана на 1 год обучения. Занятия проводятся в классно-урочной форме, систематически в течение учебного года из расчёта 2 часа в неделю (68 часов в год).</w:t>
      </w:r>
    </w:p>
    <w:p>
      <w:pPr>
        <w:pStyle w:val="Standard"/>
        <w:spacing w:lineRule="auto" w:line="276"/>
        <w:ind w:hanging="0"/>
        <w:jc w:val="center"/>
        <w:rPr>
          <w:rFonts w:cs="Times New Roman"/>
          <w:lang w:val="ru-RU" w:eastAsia="ru-RU"/>
        </w:rPr>
      </w:pPr>
      <w:r>
        <w:rPr>
          <w:rFonts w:cs="Times New Roman"/>
          <w:lang w:val="ru-RU" w:eastAsia="ru-RU"/>
        </w:rPr>
      </w:r>
    </w:p>
    <w:p>
      <w:pPr>
        <w:pStyle w:val="Standard"/>
        <w:spacing w:lineRule="auto" w:line="276"/>
        <w:ind w:hanging="0"/>
        <w:jc w:val="center"/>
        <w:rPr>
          <w:rFonts w:cs="Times New Roman"/>
          <w:lang w:val="ru-RU" w:eastAsia="ru-RU"/>
        </w:rPr>
      </w:pPr>
      <w:r>
        <w:rPr>
          <w:rFonts w:cs="Times New Roman"/>
          <w:lang w:val="ru-RU" w:eastAsia="ru-RU"/>
        </w:rPr>
      </w:r>
    </w:p>
    <w:p>
      <w:pPr>
        <w:pStyle w:val="Standard"/>
        <w:spacing w:lineRule="auto" w:line="276"/>
        <w:ind w:hanging="0"/>
        <w:jc w:val="center"/>
        <w:rPr>
          <w:rFonts w:cs="Times New Roman"/>
          <w:lang w:val="ru-RU" w:eastAsia="ru-RU"/>
        </w:rPr>
      </w:pPr>
      <w:r>
        <w:rPr>
          <w:rFonts w:cs="Times New Roman"/>
          <w:lang w:val="ru-RU" w:eastAsia="ru-RU"/>
        </w:rPr>
      </w:r>
    </w:p>
    <w:p>
      <w:pPr>
        <w:pStyle w:val="Standard"/>
        <w:spacing w:lineRule="auto" w:line="276"/>
        <w:jc w:val="center"/>
        <w:rPr>
          <w:rFonts w:eastAsia="Calibri" w:cs="Times New Roman"/>
          <w:b/>
          <w:lang w:val="ru-RU"/>
        </w:rPr>
      </w:pPr>
      <w:r>
        <w:rPr>
          <w:rFonts w:eastAsia="Calibri" w:cs="Times New Roman"/>
          <w:b/>
          <w:lang w:val="ru-RU"/>
        </w:rPr>
        <w:t>Количество часов по четвертям</w:t>
      </w:r>
    </w:p>
    <w:p>
      <w:pPr>
        <w:pStyle w:val="Standard"/>
        <w:spacing w:lineRule="auto" w:line="276"/>
        <w:jc w:val="center"/>
        <w:rPr>
          <w:rFonts w:eastAsia="Calibri" w:cs="Times New Roman"/>
          <w:lang w:val="ru-RU"/>
        </w:rPr>
      </w:pPr>
      <w:r>
        <w:rPr>
          <w:rFonts w:eastAsia="Calibri" w:cs="Times New Roman"/>
          <w:lang w:val="ru-RU"/>
        </w:rPr>
      </w:r>
    </w:p>
    <w:tbl>
      <w:tblPr>
        <w:tblW w:w="9355" w:type="dxa"/>
        <w:jc w:val="center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871"/>
        <w:gridCol w:w="1871"/>
        <w:gridCol w:w="1871"/>
        <w:gridCol w:w="1871"/>
        <w:gridCol w:w="1871"/>
      </w:tblGrid>
      <w:tr>
        <w:trPr/>
        <w:tc>
          <w:tcPr>
            <w:tcW w:w="1871" w:type="dxa"/>
            <w:cnfStyle w:val="000010100000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22"/>
              <w:widowControl w:val="false"/>
              <w:spacing w:lineRule="auto" w:line="276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</w:r>
          </w:p>
        </w:tc>
        <w:tc>
          <w:tcPr>
            <w:tcW w:w="1871" w:type="dxa"/>
            <w:cnfStyle w:val="000001100000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22"/>
              <w:widowControl w:val="false"/>
              <w:spacing w:lineRule="auto" w:line="276"/>
              <w:jc w:val="center"/>
              <w:rPr>
                <w:rFonts w:eastAsia="Times New Roman" w:cs="Times New Roman"/>
                <w:b/>
                <w:bCs/>
                <w:lang w:val="en-US"/>
              </w:rPr>
            </w:pPr>
            <w:r>
              <w:rPr>
                <w:rFonts w:eastAsia="Times New Roman" w:cs="Times New Roman"/>
                <w:b/>
                <w:bCs/>
                <w:lang w:val="en-US"/>
              </w:rPr>
              <w:t xml:space="preserve">I </w:t>
            </w:r>
            <w:r>
              <w:rPr>
                <w:rFonts w:eastAsia="Times New Roman" w:cs="Times New Roman"/>
                <w:b/>
                <w:bCs/>
                <w:lang w:val="ru-RU"/>
              </w:rPr>
              <w:t>четверть</w:t>
            </w:r>
          </w:p>
        </w:tc>
        <w:tc>
          <w:tcPr>
            <w:tcW w:w="1871" w:type="dxa"/>
            <w:cnfStyle w:val="000010100000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22"/>
              <w:widowControl w:val="false"/>
              <w:spacing w:lineRule="auto" w:line="276"/>
              <w:jc w:val="center"/>
              <w:rPr>
                <w:rFonts w:eastAsia="Times New Roman" w:cs="Times New Roman"/>
                <w:b/>
                <w:bCs/>
                <w:lang w:val="en-US"/>
              </w:rPr>
            </w:pPr>
            <w:r>
              <w:rPr>
                <w:rFonts w:eastAsia="Times New Roman" w:cs="Times New Roman"/>
                <w:b/>
                <w:bCs/>
                <w:lang w:val="en-US"/>
              </w:rPr>
              <w:t xml:space="preserve">II </w:t>
            </w:r>
            <w:r>
              <w:rPr>
                <w:rFonts w:eastAsia="Times New Roman" w:cs="Times New Roman"/>
                <w:b/>
                <w:bCs/>
                <w:lang w:val="ru-RU"/>
              </w:rPr>
              <w:t>четверть</w:t>
            </w:r>
          </w:p>
        </w:tc>
        <w:tc>
          <w:tcPr>
            <w:tcW w:w="1871" w:type="dxa"/>
            <w:cnfStyle w:val="000001100000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22"/>
              <w:widowControl w:val="false"/>
              <w:spacing w:lineRule="auto" w:line="276"/>
              <w:jc w:val="center"/>
              <w:rPr>
                <w:rFonts w:eastAsia="Times New Roman" w:cs="Times New Roman"/>
                <w:b/>
                <w:bCs/>
                <w:lang w:val="en-US"/>
              </w:rPr>
            </w:pPr>
            <w:r>
              <w:rPr>
                <w:rFonts w:eastAsia="Times New Roman" w:cs="Times New Roman"/>
                <w:b/>
                <w:bCs/>
                <w:lang w:val="en-US"/>
              </w:rPr>
              <w:t xml:space="preserve">III </w:t>
            </w:r>
            <w:r>
              <w:rPr>
                <w:rFonts w:eastAsia="Times New Roman" w:cs="Times New Roman"/>
                <w:b/>
                <w:bCs/>
                <w:lang w:val="ru-RU"/>
              </w:rPr>
              <w:t>четверть</w:t>
            </w:r>
          </w:p>
        </w:tc>
        <w:tc>
          <w:tcPr>
            <w:tcW w:w="1871" w:type="dxa"/>
            <w:cnfStyle w:val="00001010000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2"/>
              <w:widowControl w:val="false"/>
              <w:spacing w:lineRule="auto" w:line="276"/>
              <w:jc w:val="center"/>
              <w:rPr>
                <w:rFonts w:eastAsia="Times New Roman" w:cs="Times New Roman"/>
                <w:b/>
                <w:bCs/>
                <w:lang w:val="en-US"/>
              </w:rPr>
            </w:pPr>
            <w:r>
              <w:rPr>
                <w:rFonts w:eastAsia="Times New Roman" w:cs="Times New Roman"/>
                <w:b/>
                <w:bCs/>
                <w:lang w:val="en-US"/>
              </w:rPr>
              <w:t xml:space="preserve">IV </w:t>
            </w:r>
            <w:r>
              <w:rPr>
                <w:rFonts w:eastAsia="Times New Roman" w:cs="Times New Roman"/>
                <w:b/>
                <w:bCs/>
                <w:lang w:val="ru-RU"/>
              </w:rPr>
              <w:t>четверть</w:t>
            </w:r>
          </w:p>
        </w:tc>
      </w:tr>
      <w:tr>
        <w:trPr/>
        <w:tc>
          <w:tcPr>
            <w:tcW w:w="1871" w:type="dxa"/>
            <w:cnfStyle w:val="000010010000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2"/>
              <w:widowControl w:val="false"/>
              <w:spacing w:lineRule="auto" w:line="276"/>
              <w:jc w:val="center"/>
              <w:rPr>
                <w:rFonts w:eastAsia="Times New Roman" w:cs="Times New Roman"/>
                <w:b/>
                <w:bCs/>
              </w:rPr>
            </w:pPr>
            <w:r>
              <w:rPr>
                <w:rFonts w:eastAsia="Times New Roman" w:cs="Times New Roman"/>
                <w:b/>
                <w:bCs/>
              </w:rPr>
              <w:t>Количество часов</w:t>
            </w:r>
          </w:p>
        </w:tc>
        <w:tc>
          <w:tcPr>
            <w:tcW w:w="1871" w:type="dxa"/>
            <w:cnfStyle w:val="000001010000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22"/>
              <w:widowControl w:val="false"/>
              <w:spacing w:lineRule="auto" w:line="276"/>
              <w:jc w:val="center"/>
              <w:rPr>
                <w:rFonts w:eastAsia="Times New Roman" w:cs="Times New Roman"/>
                <w:lang w:val="ru-RU"/>
              </w:rPr>
            </w:pPr>
            <w:r>
              <w:rPr>
                <w:rFonts w:eastAsia="Times New Roman" w:cs="Times New Roman"/>
                <w:lang w:val="ru-RU"/>
              </w:rPr>
              <w:t>16</w:t>
            </w:r>
          </w:p>
        </w:tc>
        <w:tc>
          <w:tcPr>
            <w:tcW w:w="1871" w:type="dxa"/>
            <w:cnfStyle w:val="000010010000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22"/>
              <w:widowControl w:val="false"/>
              <w:spacing w:lineRule="auto" w:line="276"/>
              <w:jc w:val="center"/>
              <w:rPr>
                <w:rFonts w:eastAsia="Times New Roman" w:cs="Times New Roman"/>
                <w:lang w:val="ru-RU"/>
              </w:rPr>
            </w:pPr>
            <w:r>
              <w:rPr>
                <w:rFonts w:eastAsia="Times New Roman" w:cs="Times New Roman"/>
                <w:lang w:val="ru-RU"/>
              </w:rPr>
              <w:t>15</w:t>
            </w:r>
          </w:p>
        </w:tc>
        <w:tc>
          <w:tcPr>
            <w:tcW w:w="1871" w:type="dxa"/>
            <w:cnfStyle w:val="000001010000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22"/>
              <w:widowControl w:val="false"/>
              <w:spacing w:lineRule="auto" w:line="276"/>
              <w:jc w:val="center"/>
              <w:rPr>
                <w:rFonts w:eastAsia="Times New Roman" w:cs="Times New Roman"/>
                <w:lang w:val="ru-RU"/>
              </w:rPr>
            </w:pPr>
            <w:r>
              <w:rPr>
                <w:rFonts w:eastAsia="Times New Roman" w:cs="Times New Roman"/>
                <w:lang w:val="ru-RU"/>
              </w:rPr>
              <w:t>22</w:t>
            </w:r>
          </w:p>
        </w:tc>
        <w:tc>
          <w:tcPr>
            <w:tcW w:w="1871" w:type="dxa"/>
            <w:cnfStyle w:val="000010010000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22"/>
              <w:widowControl w:val="false"/>
              <w:spacing w:lineRule="auto" w:line="276"/>
              <w:jc w:val="center"/>
              <w:rPr>
                <w:rFonts w:eastAsia="Times New Roman" w:cs="Times New Roman"/>
                <w:lang w:val="ru-RU"/>
              </w:rPr>
            </w:pPr>
            <w:r>
              <w:rPr>
                <w:rFonts w:eastAsia="Times New Roman" w:cs="Times New Roman"/>
                <w:lang w:val="ru-RU"/>
              </w:rPr>
              <w:t>15</w:t>
            </w:r>
          </w:p>
        </w:tc>
      </w:tr>
    </w:tbl>
    <w:p>
      <w:pPr>
        <w:pStyle w:val="NoSpacing"/>
        <w:spacing w:lineRule="auto" w:line="276"/>
        <w:ind w:firstLine="708"/>
        <w:jc w:val="both"/>
        <w:rPr>
          <w:rFonts w:cs="Times New Roman"/>
          <w:lang w:val="ru-RU" w:eastAsia="ru-RU"/>
        </w:rPr>
      </w:pPr>
      <w:r>
        <w:rPr>
          <w:rFonts w:cs="Times New Roman"/>
          <w:lang w:val="ru-RU" w:eastAsia="ru-RU"/>
        </w:rPr>
      </w:r>
    </w:p>
    <w:p>
      <w:pPr>
        <w:pStyle w:val="Normal"/>
        <w:widowControl/>
        <w:spacing w:lineRule="auto" w:line="276"/>
        <w:ind w:firstLine="709"/>
        <w:jc w:val="both"/>
        <w:rPr>
          <w:rFonts w:eastAsia="Calibri" w:cs="Times New Roman"/>
          <w:lang w:val="ru-RU"/>
        </w:rPr>
      </w:pPr>
      <w:r>
        <w:rPr>
          <w:rFonts w:eastAsia="Calibri" w:cs="Times New Roman"/>
          <w:lang w:val="ru-RU"/>
        </w:rPr>
        <w:t>Программа по коррекционному курсу “Коррекционно-развивающие занятия” для 7 класса включает 5 разделов</w:t>
      </w:r>
      <w:r>
        <w:rPr>
          <w:rFonts w:eastAsia="Calibri" w:cs="Times New Roman"/>
        </w:rPr>
        <w:t>:</w:t>
      </w:r>
    </w:p>
    <w:p>
      <w:pPr>
        <w:pStyle w:val="Standard"/>
        <w:numPr>
          <w:ilvl w:val="0"/>
          <w:numId w:val="2"/>
        </w:numPr>
        <w:spacing w:lineRule="auto" w:line="276"/>
        <w:ind w:left="-360" w:firstLine="709"/>
        <w:jc w:val="both"/>
        <w:rPr>
          <w:rStyle w:val="Style6"/>
          <w:rFonts w:ascii="Times New Roman" w:hAnsi="Times New Roman" w:cs="Times New Roman"/>
          <w:b w:val="false"/>
          <w:bCs w:val="false"/>
          <w:i w:val="false"/>
          <w:i w:val="false"/>
          <w:sz w:val="24"/>
          <w:szCs w:val="24"/>
        </w:rPr>
      </w:pPr>
      <w:r>
        <w:rPr>
          <w:rStyle w:val="Style6"/>
          <w:rFonts w:cs="Times New Roman"/>
          <w:b w:val="false"/>
          <w:bCs w:val="false"/>
          <w:i w:val="false"/>
          <w:sz w:val="24"/>
          <w:szCs w:val="24"/>
        </w:rPr>
        <w:t>Развитие и коррекция графомоторных навыков;</w:t>
      </w:r>
    </w:p>
    <w:p>
      <w:pPr>
        <w:pStyle w:val="Standard"/>
        <w:numPr>
          <w:ilvl w:val="0"/>
          <w:numId w:val="2"/>
        </w:numPr>
        <w:spacing w:lineRule="auto" w:line="276"/>
        <w:ind w:left="-360" w:firstLine="709"/>
        <w:jc w:val="both"/>
        <w:rPr>
          <w:rStyle w:val="Style6"/>
          <w:rFonts w:ascii="Times New Roman" w:hAnsi="Times New Roman" w:cs="Times New Roman"/>
          <w:b w:val="false"/>
          <w:bCs w:val="false"/>
          <w:i w:val="false"/>
          <w:i w:val="false"/>
          <w:sz w:val="24"/>
          <w:szCs w:val="24"/>
        </w:rPr>
      </w:pPr>
      <w:r>
        <w:rPr>
          <w:rFonts w:eastAsia="Calibri" w:cs="Times New Roman"/>
          <w:lang w:val="ru-RU"/>
        </w:rPr>
        <w:t>Развитие и коррекция восприятия;</w:t>
      </w:r>
    </w:p>
    <w:p>
      <w:pPr>
        <w:pStyle w:val="Standard"/>
        <w:numPr>
          <w:ilvl w:val="0"/>
          <w:numId w:val="2"/>
        </w:numPr>
        <w:spacing w:lineRule="auto" w:line="276"/>
        <w:ind w:left="-360" w:firstLine="709"/>
        <w:jc w:val="both"/>
        <w:rPr>
          <w:rFonts w:eastAsia="Calibri" w:cs="Times New Roman"/>
          <w:b w:val="false"/>
          <w:bCs w:val="false"/>
          <w:i w:val="false"/>
          <w:i w:val="false"/>
          <w:iCs w:val="false"/>
          <w:lang w:val="ru-RU"/>
        </w:rPr>
      </w:pPr>
      <w:r>
        <w:rPr>
          <w:rFonts w:eastAsia="Calibri" w:cs="Times New Roman"/>
          <w:lang w:val="ru-RU"/>
        </w:rPr>
        <w:t>Развитие и коррекция внимания;</w:t>
      </w:r>
    </w:p>
    <w:p>
      <w:pPr>
        <w:pStyle w:val="Standard"/>
        <w:numPr>
          <w:ilvl w:val="0"/>
          <w:numId w:val="2"/>
        </w:numPr>
        <w:spacing w:lineRule="auto" w:line="276"/>
        <w:ind w:left="-360" w:firstLine="709"/>
        <w:jc w:val="both"/>
        <w:rPr>
          <w:rFonts w:eastAsia="Calibri" w:cs="Times New Roman"/>
          <w:b w:val="false"/>
          <w:bCs w:val="false"/>
          <w:i w:val="false"/>
          <w:i w:val="false"/>
          <w:iCs w:val="false"/>
          <w:lang w:val="ru-RU"/>
        </w:rPr>
      </w:pPr>
      <w:r>
        <w:rPr>
          <w:rFonts w:eastAsia="Calibri" w:cs="Times New Roman"/>
          <w:lang w:val="ru-RU"/>
        </w:rPr>
        <w:t>Развитие и коррекция памяти;</w:t>
      </w:r>
    </w:p>
    <w:p>
      <w:pPr>
        <w:pStyle w:val="Standard"/>
        <w:numPr>
          <w:ilvl w:val="0"/>
          <w:numId w:val="2"/>
        </w:numPr>
        <w:spacing w:lineRule="auto" w:line="276"/>
        <w:ind w:left="-360" w:firstLine="709"/>
        <w:jc w:val="both"/>
        <w:rPr>
          <w:rFonts w:eastAsia="Calibri" w:cs="Times New Roman"/>
          <w:b w:val="false"/>
          <w:bCs w:val="false"/>
          <w:i w:val="false"/>
          <w:i w:val="false"/>
          <w:iCs w:val="false"/>
          <w:lang w:val="ru-RU"/>
        </w:rPr>
      </w:pPr>
      <w:r>
        <w:rPr>
          <w:rFonts w:eastAsia="Calibri" w:cs="Times New Roman"/>
          <w:lang w:val="ru-RU"/>
        </w:rPr>
        <w:t>Коррекция и развитие мышления.</w:t>
      </w:r>
    </w:p>
    <w:p>
      <w:pPr>
        <w:pStyle w:val="Standard"/>
        <w:spacing w:lineRule="auto" w:line="276"/>
        <w:ind w:firstLine="709"/>
        <w:jc w:val="both"/>
        <w:rPr>
          <w:rFonts w:eastAsia="Calibri" w:cs="Times New Roman"/>
          <w:b w:val="false"/>
          <w:bCs w:val="false"/>
          <w:i/>
          <w:i/>
          <w:lang w:val="ru-RU"/>
        </w:rPr>
      </w:pPr>
      <w:r>
        <w:rPr>
          <w:rFonts w:eastAsia="Calibri" w:cs="Times New Roman"/>
          <w:b w:val="false"/>
          <w:bCs w:val="false"/>
          <w:i/>
          <w:lang w:val="ru-RU"/>
        </w:rPr>
      </w:r>
    </w:p>
    <w:p>
      <w:pPr>
        <w:pStyle w:val="Standard"/>
        <w:spacing w:lineRule="auto" w:line="276"/>
        <w:ind w:firstLine="709"/>
        <w:jc w:val="both"/>
        <w:rPr>
          <w:rFonts w:eastAsia="Calibri" w:cs="Times New Roman"/>
          <w:b/>
          <w:i/>
          <w:i/>
          <w:lang w:val="ru-RU"/>
        </w:rPr>
      </w:pPr>
      <w:r>
        <w:rPr>
          <w:rFonts w:eastAsia="Calibri" w:cs="Times New Roman"/>
          <w:b/>
          <w:bCs/>
          <w:i/>
          <w:iCs/>
          <w:lang w:val="ru-RU"/>
        </w:rPr>
        <w:t>Раздел “</w:t>
      </w:r>
      <w:r>
        <w:rPr>
          <w:rStyle w:val="Style6"/>
          <w:rFonts w:cs="Times New Roman"/>
          <w:b/>
          <w:bCs/>
          <w:i/>
          <w:iCs/>
          <w:sz w:val="24"/>
          <w:szCs w:val="24"/>
        </w:rPr>
        <w:t>Развитие и коррекция графомоторных навыков</w:t>
      </w:r>
      <w:r>
        <w:rPr>
          <w:rFonts w:eastAsia="Calibri" w:cs="Times New Roman"/>
          <w:b/>
          <w:bCs/>
          <w:i/>
          <w:iCs/>
          <w:lang w:val="ru-RU"/>
        </w:rPr>
        <w:t>”</w:t>
      </w:r>
      <w:r>
        <w:rPr>
          <w:rFonts w:eastAsia="Calibri" w:cs="Times New Roman"/>
          <w:b w:val="false"/>
          <w:bCs w:val="false"/>
          <w:i w:val="false"/>
          <w:iCs w:val="false"/>
          <w:lang w:val="ru-RU"/>
        </w:rPr>
        <w:t xml:space="preserve"> </w:t>
      </w:r>
      <w:r>
        <w:rPr>
          <w:rFonts w:eastAsia="Calibri" w:cs="Times New Roman"/>
          <w:lang w:val="ru-RU"/>
        </w:rPr>
        <w:t>посвящен решению таких задач, как развитие мелкой моторики: пластичных и точных целенаправленных движений рук. Изучение раздела направлено на выполнение заданий следующего типа: о</w:t>
      </w:r>
      <w:r>
        <w:rPr>
          <w:rStyle w:val="Style6"/>
          <w:rFonts w:cs="Times New Roman"/>
          <w:i w:val="false"/>
          <w:sz w:val="24"/>
          <w:szCs w:val="24"/>
        </w:rPr>
        <w:t xml:space="preserve">бводка контуров предметных изображений, штриховка, раскрашивание; </w:t>
      </w:r>
      <w:r>
        <w:rPr>
          <w:rStyle w:val="Style6"/>
          <w:rFonts w:cs="Times New Roman"/>
          <w:i w:val="false"/>
          <w:sz w:val="24"/>
          <w:szCs w:val="24"/>
          <w:lang w:val="ru-RU"/>
        </w:rPr>
        <w:t>в</w:t>
      </w:r>
      <w:r>
        <w:rPr>
          <w:rStyle w:val="Style6"/>
          <w:rFonts w:cs="Times New Roman"/>
          <w:i w:val="false"/>
          <w:sz w:val="24"/>
          <w:szCs w:val="24"/>
        </w:rPr>
        <w:t xml:space="preserve">ырезание ножницами из бумаги по контору, завязывание, развязывание, застегивание </w:t>
      </w:r>
      <w:r>
        <w:rPr>
          <w:rStyle w:val="Style6"/>
          <w:rFonts w:cs="Times New Roman"/>
          <w:i w:val="false"/>
          <w:sz w:val="24"/>
          <w:szCs w:val="24"/>
          <w:lang w:val="ru-RU"/>
        </w:rPr>
        <w:t>и др.</w:t>
      </w:r>
    </w:p>
    <w:p>
      <w:pPr>
        <w:pStyle w:val="Standard"/>
        <w:spacing w:lineRule="auto" w:line="276"/>
        <w:ind w:firstLine="709"/>
        <w:jc w:val="both"/>
        <w:rPr>
          <w:rFonts w:eastAsia="Calibri" w:cs="Times New Roman"/>
        </w:rPr>
      </w:pPr>
      <w:r>
        <w:rPr>
          <w:rFonts w:eastAsia="Calibri" w:cs="Times New Roman"/>
          <w:b/>
          <w:i/>
          <w:iCs/>
          <w:lang w:val="ru-RU"/>
        </w:rPr>
        <w:t xml:space="preserve">Раздел </w:t>
      </w:r>
      <w:r>
        <w:rPr>
          <w:rFonts w:eastAsia="Calibri" w:cs="Times New Roman"/>
          <w:b/>
          <w:bCs/>
          <w:i/>
          <w:iCs/>
          <w:lang w:val="ru-RU"/>
        </w:rPr>
        <w:t xml:space="preserve">“Развитие и коррекция восприятия” </w:t>
      </w:r>
      <w:r>
        <w:rPr>
          <w:rFonts w:eastAsia="Calibri" w:cs="Times New Roman"/>
          <w:b w:val="false"/>
          <w:bCs w:val="false"/>
          <w:i w:val="false"/>
          <w:iCs w:val="false"/>
          <w:lang w:val="ru-RU"/>
        </w:rPr>
        <w:t xml:space="preserve">посвящен совершенствованию представлений учащихся о сенсорных свойствах объектов окружающей действительности, а также обогащению чувственного опыта, картины мира и представлений о себе через формирование ощущений различной модальности. </w:t>
      </w:r>
      <w:r>
        <w:rPr>
          <w:rFonts w:eastAsia="Calibri" w:cs="Times New Roman"/>
          <w:b/>
          <w:bCs/>
          <w:i/>
          <w:iCs/>
          <w:lang w:val="ru-RU"/>
        </w:rPr>
        <w:t xml:space="preserve"> </w:t>
      </w:r>
      <w:r>
        <w:rPr>
          <w:rFonts w:eastAsia="Calibri" w:cs="Times New Roman"/>
          <w:lang w:val="ru-RU"/>
        </w:rPr>
        <w:t xml:space="preserve">В рамках данного раздела решаются такие задачи, как  </w:t>
      </w:r>
      <w:r>
        <w:rPr>
          <w:rFonts w:eastAsia="Calibri" w:cs="Times New Roman"/>
        </w:rPr>
        <w:t>пополнение и уточнение</w:t>
      </w:r>
      <w:r>
        <w:rPr>
          <w:rFonts w:eastAsia="Calibri" w:cs="Times New Roman"/>
          <w:b/>
          <w:i/>
        </w:rPr>
        <w:t xml:space="preserve"> </w:t>
      </w:r>
      <w:r>
        <w:rPr>
          <w:rFonts w:eastAsia="Calibri" w:cs="Times New Roman"/>
        </w:rPr>
        <w:t xml:space="preserve">знаний о сенсорных эталонах, </w:t>
      </w:r>
      <w:r>
        <w:rPr>
          <w:rFonts w:eastAsia="Calibri" w:cs="Times New Roman"/>
          <w:lang w:val="ru-RU"/>
        </w:rPr>
        <w:t>с</w:t>
      </w:r>
      <w:r>
        <w:rPr>
          <w:rStyle w:val="Style6"/>
          <w:rFonts w:cs="Times New Roman"/>
          <w:i w:val="false"/>
          <w:sz w:val="24"/>
          <w:szCs w:val="24"/>
        </w:rPr>
        <w:t xml:space="preserve">равнение  предметов, отличающихся незначительными качествами или свойствами, </w:t>
      </w:r>
      <w:r>
        <w:rPr>
          <w:rStyle w:val="Style6"/>
          <w:rFonts w:cs="Times New Roman"/>
          <w:i w:val="false"/>
          <w:sz w:val="24"/>
          <w:szCs w:val="24"/>
          <w:lang w:val="ru-RU"/>
        </w:rPr>
        <w:t>у</w:t>
      </w:r>
      <w:r>
        <w:rPr>
          <w:rStyle w:val="Style6"/>
          <w:rFonts w:cs="Times New Roman"/>
          <w:i w:val="false"/>
          <w:sz w:val="24"/>
          <w:szCs w:val="24"/>
        </w:rPr>
        <w:t xml:space="preserve">знавание предмета по его отдельным частям </w:t>
      </w:r>
      <w:r>
        <w:rPr>
          <w:rStyle w:val="Style6"/>
          <w:rFonts w:cs="Times New Roman"/>
          <w:i w:val="false"/>
          <w:sz w:val="24"/>
          <w:szCs w:val="24"/>
          <w:lang w:val="ru-RU"/>
        </w:rPr>
        <w:t>и др.</w:t>
      </w:r>
    </w:p>
    <w:p>
      <w:pPr>
        <w:pStyle w:val="Standard"/>
        <w:spacing w:lineRule="auto" w:line="276"/>
        <w:ind w:firstLine="708"/>
        <w:jc w:val="both"/>
        <w:rPr>
          <w:lang w:val="ru-RU"/>
        </w:rPr>
      </w:pPr>
      <w:r>
        <w:rPr>
          <w:rFonts w:eastAsia="Calibri" w:cs="Times New Roman"/>
          <w:b/>
          <w:i/>
          <w:lang w:val="ru-RU"/>
        </w:rPr>
        <w:t>Ра</w:t>
      </w:r>
      <w:r>
        <w:rPr>
          <w:rFonts w:eastAsia="Calibri" w:cs="Times New Roman"/>
          <w:b/>
          <w:bCs/>
          <w:i/>
          <w:iCs/>
          <w:lang w:val="ru-RU"/>
        </w:rPr>
        <w:t xml:space="preserve">здел “Развитие и коррекция внимания” </w:t>
      </w:r>
      <w:r>
        <w:rPr>
          <w:rFonts w:eastAsia="Calibri" w:cs="Times New Roman"/>
          <w:b w:val="false"/>
          <w:bCs w:val="false"/>
          <w:i w:val="false"/>
          <w:iCs w:val="false"/>
          <w:lang w:val="ru-RU"/>
        </w:rPr>
        <w:t xml:space="preserve">направлен на совершенствование способности концентрировать и удерживать внимание на объекте или задаче, не отвлекаясь на внешние факторы. Раздел включает такие </w:t>
      </w:r>
      <w:r>
        <w:rPr>
          <w:rStyle w:val="Style6"/>
          <w:rFonts w:cs="Times New Roman"/>
          <w:i w:val="false"/>
          <w:sz w:val="24"/>
          <w:szCs w:val="24"/>
          <w:lang w:val="ru-RU"/>
        </w:rPr>
        <w:t>и</w:t>
      </w:r>
      <w:r>
        <w:rPr>
          <w:rStyle w:val="Style6"/>
          <w:rFonts w:cs="Times New Roman"/>
          <w:i w:val="false"/>
          <w:sz w:val="24"/>
          <w:szCs w:val="24"/>
        </w:rPr>
        <w:t xml:space="preserve">гры и упражнения </w:t>
      </w:r>
      <w:r>
        <w:rPr>
          <w:rStyle w:val="Style6"/>
          <w:rFonts w:cs="Times New Roman"/>
          <w:i w:val="false"/>
          <w:sz w:val="24"/>
          <w:szCs w:val="24"/>
          <w:lang w:val="ru-RU"/>
        </w:rPr>
        <w:t xml:space="preserve">как </w:t>
      </w:r>
      <w:r>
        <w:rPr>
          <w:rFonts w:cs="Times New Roman"/>
          <w:sz w:val="24"/>
          <w:szCs w:val="24"/>
        </w:rPr>
        <w:t xml:space="preserve">«Тримино», «Исправляем ошибки», «Сравниваем картинки», «Найди пару» </w:t>
      </w:r>
      <w:r>
        <w:rPr>
          <w:rFonts w:cs="Times New Roman"/>
          <w:sz w:val="24"/>
          <w:szCs w:val="24"/>
          <w:lang w:val="ru-RU"/>
        </w:rPr>
        <w:t>и др.</w:t>
      </w:r>
    </w:p>
    <w:p>
      <w:pPr>
        <w:pStyle w:val="Standard"/>
        <w:spacing w:lineRule="auto" w:line="276"/>
        <w:ind w:firstLine="708"/>
        <w:jc w:val="both"/>
        <w:rPr>
          <w:rStyle w:val="Style6"/>
          <w:rFonts w:ascii="Times New Roman" w:hAnsi="Times New Roman" w:cs="Times New Roman"/>
          <w:i w:val="false"/>
          <w:i w:val="false"/>
          <w:sz w:val="24"/>
          <w:szCs w:val="24"/>
        </w:rPr>
      </w:pPr>
      <w:r>
        <w:rPr>
          <w:lang w:val="ru-RU"/>
        </w:rPr>
        <w:t xml:space="preserve">Решение задач </w:t>
      </w:r>
      <w:r>
        <w:rPr>
          <w:b/>
          <w:i/>
          <w:lang w:val="ru-RU"/>
        </w:rPr>
        <w:t xml:space="preserve">раздела </w:t>
      </w:r>
      <w:r>
        <w:rPr>
          <w:b/>
          <w:bCs/>
          <w:i/>
          <w:iCs/>
          <w:lang w:val="ru-RU"/>
        </w:rPr>
        <w:t>“</w:t>
      </w:r>
      <w:r>
        <w:rPr>
          <w:rFonts w:eastAsia="Calibri" w:cs="Times New Roman"/>
          <w:b/>
          <w:bCs/>
          <w:i/>
          <w:iCs/>
          <w:lang w:val="ru-RU"/>
        </w:rPr>
        <w:t>Развитие и коррекция памяти</w:t>
      </w:r>
      <w:r>
        <w:rPr>
          <w:b/>
          <w:bCs/>
          <w:i/>
          <w:iCs/>
          <w:lang w:val="ru-RU"/>
        </w:rPr>
        <w:t>”</w:t>
      </w:r>
      <w:r>
        <w:rPr>
          <w:lang w:val="ru-RU"/>
        </w:rPr>
        <w:t xml:space="preserve"> способствует увеличению объема кратковременной слуховой и зрительной памяти, развитию механического и опосредованного запоминания. Раздел включает такие задания как </w:t>
      </w:r>
      <w:r>
        <w:rPr>
          <w:rStyle w:val="Style6"/>
          <w:rFonts w:cs="Times New Roman"/>
          <w:i w:val="false"/>
          <w:sz w:val="24"/>
          <w:szCs w:val="24"/>
        </w:rPr>
        <w:t xml:space="preserve">«Что изменилось», «Запомни и повтори», «Где находиться предмет» </w:t>
      </w:r>
      <w:r>
        <w:rPr>
          <w:rStyle w:val="Style6"/>
          <w:rFonts w:cs="Times New Roman"/>
          <w:i w:val="false"/>
          <w:sz w:val="24"/>
          <w:szCs w:val="24"/>
          <w:lang w:val="ru-RU"/>
        </w:rPr>
        <w:t>и пр</w:t>
      </w:r>
      <w:r>
        <w:rPr>
          <w:rStyle w:val="Style6"/>
          <w:rFonts w:cs="Times New Roman"/>
          <w:i w:val="false"/>
          <w:sz w:val="24"/>
          <w:szCs w:val="24"/>
        </w:rPr>
        <w:t>.</w:t>
      </w:r>
    </w:p>
    <w:p>
      <w:pPr>
        <w:pStyle w:val="Standard"/>
        <w:spacing w:lineRule="auto" w:line="276"/>
        <w:ind w:firstLine="708"/>
        <w:jc w:val="both"/>
        <w:rPr>
          <w:rFonts w:eastAsia="Calibri" w:cs="Times New Roman"/>
          <w:lang w:val="ru-RU"/>
        </w:rPr>
      </w:pPr>
      <w:r>
        <w:rPr>
          <w:rFonts w:eastAsia="Calibri" w:cs="Times New Roman"/>
          <w:lang w:val="ru-RU"/>
        </w:rPr>
        <w:t xml:space="preserve">Целью изучения </w:t>
      </w:r>
      <w:r>
        <w:rPr>
          <w:rFonts w:eastAsia="Calibri" w:cs="Times New Roman"/>
          <w:b/>
          <w:i/>
          <w:lang w:val="ru-RU"/>
        </w:rPr>
        <w:t>раздела</w:t>
      </w:r>
      <w:r>
        <w:rPr>
          <w:rFonts w:eastAsia="Calibri" w:cs="Times New Roman"/>
          <w:b/>
          <w:bCs/>
          <w:i/>
          <w:iCs/>
          <w:lang w:val="ru-RU"/>
        </w:rPr>
        <w:t xml:space="preserve"> “Коррекция и развитие мышления</w:t>
      </w:r>
      <w:r>
        <w:rPr>
          <w:rFonts w:eastAsia="Calibri" w:cs="Times New Roman"/>
          <w:b/>
          <w:i/>
          <w:lang w:val="ru-RU"/>
        </w:rPr>
        <w:t>”</w:t>
      </w:r>
      <w:r>
        <w:rPr>
          <w:rFonts w:eastAsia="Calibri" w:cs="Times New Roman"/>
          <w:lang w:val="ru-RU"/>
        </w:rPr>
        <w:t xml:space="preserve"> является совершенствование у учащихся мыслительных операций: анализа, синтеза, навыков классификации, исключения лишнего, обобщения. Также данный раздел направлен на развитие логического, пространственного, творческого мышления. В ходе изучения данного раздела учащимся предлагается решить проблемные задачи: прохождение лабиринтов, решение ребусов, объяснение нелепиц, составление ряда сюжетных картинок, рассказов по ним и др.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b/>
          <w:bCs/>
          <w:lang w:eastAsia="ru-RU"/>
        </w:rPr>
        <w:t>Структура занятий</w:t>
      </w:r>
      <w:r>
        <w:rPr>
          <w:rFonts w:eastAsia="Times New Roman" w:cs="Times New Roman"/>
          <w:lang w:eastAsia="ru-RU"/>
        </w:rPr>
        <w:t xml:space="preserve"> предусматривает сочетание разных видов деятельности: </w:t>
      </w:r>
      <w:r>
        <w:rPr>
          <w:rFonts w:eastAsia="Times New Roman" w:cs="Times New Roman"/>
          <w:lang w:val="ru-RU" w:eastAsia="ru-RU"/>
        </w:rPr>
        <w:t xml:space="preserve">коммуникативной, </w:t>
      </w:r>
      <w:r>
        <w:rPr>
          <w:rFonts w:eastAsia="Times New Roman" w:cs="Times New Roman"/>
          <w:lang w:eastAsia="ru-RU"/>
        </w:rPr>
        <w:t xml:space="preserve">музыкально-ритмической, изобразительной, игровой и др., в процессе которых и решаются </w:t>
      </w:r>
      <w:r>
        <w:rPr>
          <w:rFonts w:eastAsia="Times New Roman" w:cs="Times New Roman"/>
          <w:lang w:val="ru-RU" w:eastAsia="ru-RU"/>
        </w:rPr>
        <w:t xml:space="preserve">коррекционно-развивающие </w:t>
      </w:r>
      <w:r>
        <w:rPr>
          <w:rFonts w:eastAsia="Times New Roman" w:cs="Times New Roman"/>
          <w:lang w:eastAsia="ru-RU"/>
        </w:rPr>
        <w:t>задачи. Коррекционная работа требует специально созданной предметно-пространственной развивающей среды, к которой относятся сенсорно-стимулирующее пространство, сенсорные уголки, дидактические игры и пособия.</w:t>
      </w:r>
    </w:p>
    <w:p>
      <w:pPr>
        <w:pStyle w:val="Standard"/>
        <w:spacing w:lineRule="auto" w:line="276"/>
        <w:ind w:firstLine="708"/>
        <w:jc w:val="both"/>
        <w:rPr>
          <w:lang w:val="ru-RU"/>
        </w:rPr>
      </w:pPr>
      <w:r>
        <w:rPr>
          <w:lang w:val="ru-RU"/>
        </w:rPr>
      </w:r>
    </w:p>
    <w:p>
      <w:pPr>
        <w:pStyle w:val="Standard"/>
        <w:spacing w:lineRule="auto" w:line="276"/>
        <w:ind w:firstLine="708"/>
        <w:jc w:val="center"/>
        <w:rPr>
          <w:rFonts w:eastAsia="Times New Roman" w:cs="Times New Roman"/>
          <w:b/>
          <w:bCs/>
          <w:iCs/>
          <w:lang w:val="ru-RU" w:eastAsia="ru-RU"/>
        </w:rPr>
      </w:pPr>
      <w:r>
        <w:rPr>
          <w:rFonts w:eastAsia="Times New Roman" w:cs="Times New Roman"/>
          <w:b/>
          <w:bCs/>
          <w:iCs/>
          <w:lang w:val="ru-RU" w:eastAsia="ru-RU"/>
        </w:rPr>
        <w:t>Планируемый результаты</w:t>
      </w:r>
    </w:p>
    <w:p>
      <w:pPr>
        <w:pStyle w:val="Normal"/>
        <w:spacing w:lineRule="auto" w:line="276"/>
        <w:ind w:firstLine="708"/>
        <w:jc w:val="both"/>
        <w:rPr>
          <w:rFonts w:cs="Times New Roman"/>
          <w:b/>
          <w:bCs/>
          <w:i/>
          <w:i/>
          <w:iCs/>
        </w:rPr>
      </w:pPr>
      <w:r>
        <w:rPr>
          <w:rFonts w:cs="Times New Roman"/>
          <w:b/>
          <w:bCs/>
          <w:i/>
          <w:iCs/>
        </w:rPr>
        <w:t>Личностные:</w:t>
      </w:r>
    </w:p>
    <w:p>
      <w:pPr>
        <w:pStyle w:val="Normal"/>
        <w:spacing w:lineRule="auto" w:line="276"/>
        <w:ind w:firstLine="708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- имеют положительное отношение к школе и мотивацию к познавательной и учебной деятельности;</w:t>
      </w:r>
    </w:p>
    <w:p>
      <w:pPr>
        <w:pStyle w:val="Normal"/>
        <w:spacing w:lineRule="auto" w:line="276"/>
        <w:ind w:firstLine="708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- имеют интерес к практической деятельности и труду;</w:t>
      </w:r>
    </w:p>
    <w:p>
      <w:pPr>
        <w:pStyle w:val="Normal"/>
        <w:spacing w:lineRule="auto" w:line="276"/>
        <w:ind w:firstLine="708"/>
        <w:jc w:val="both"/>
        <w:rPr>
          <w:rFonts w:cs="Times New Roman"/>
          <w:lang w:val="ru-RU"/>
        </w:rPr>
      </w:pPr>
      <w:r>
        <w:rPr>
          <w:rFonts w:eastAsia="Calibri" w:cs="Times New Roman"/>
          <w:sz w:val="24"/>
          <w:szCs w:val="24"/>
        </w:rPr>
        <w:t>- проявля</w:t>
      </w:r>
      <w:r>
        <w:rPr>
          <w:rFonts w:eastAsia="Calibri" w:cs="Times New Roman"/>
          <w:sz w:val="24"/>
          <w:szCs w:val="24"/>
          <w:lang w:val="ru-RU"/>
        </w:rPr>
        <w:t>ю</w:t>
      </w:r>
      <w:r>
        <w:rPr>
          <w:rFonts w:eastAsia="Calibri" w:cs="Times New Roman"/>
          <w:sz w:val="24"/>
          <w:szCs w:val="24"/>
        </w:rPr>
        <w:t>т любознательность, наблюдательность, способность замечать новое;</w:t>
      </w:r>
    </w:p>
    <w:p>
      <w:pPr>
        <w:pStyle w:val="Normal"/>
        <w:spacing w:lineRule="auto" w:line="276"/>
        <w:ind w:firstLine="708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- вступают в сотрудничество со сверстниками и педагогами для решения совместной задачи, применяя общепринятые правила поведения;</w:t>
      </w:r>
    </w:p>
    <w:p>
      <w:pPr>
        <w:pStyle w:val="Normal"/>
        <w:spacing w:lineRule="auto" w:line="276"/>
        <w:ind w:firstLine="708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- проявляют социально значимые качества личности: дружелюбие, отзывчивость, сопереживание;</w:t>
      </w:r>
    </w:p>
    <w:p>
      <w:pPr>
        <w:pStyle w:val="Normal"/>
        <w:spacing w:lineRule="auto" w:line="276"/>
        <w:ind w:firstLine="708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- осознают и принимают свое место в социальном окружении;</w:t>
      </w:r>
    </w:p>
    <w:p>
      <w:pPr>
        <w:pStyle w:val="Normal"/>
        <w:spacing w:lineRule="auto" w:line="27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  могут оценивать результаты своих действий и действий одноклассников;</w:t>
      </w:r>
    </w:p>
    <w:p>
      <w:pPr>
        <w:pStyle w:val="Normal"/>
        <w:spacing w:lineRule="auto" w:line="276"/>
        <w:ind w:firstLine="708"/>
        <w:jc w:val="both"/>
        <w:rPr>
          <w:rFonts w:cs="Times New Roman"/>
          <w:lang w:val="ru-RU"/>
        </w:rPr>
      </w:pPr>
      <w:r>
        <w:rPr>
          <w:rFonts w:cs="Times New Roman"/>
        </w:rPr>
        <w:t xml:space="preserve">- умеют </w:t>
      </w:r>
      <w:r>
        <w:rPr>
          <w:rFonts w:cs="Times New Roman"/>
          <w:lang w:val="ru-RU"/>
        </w:rPr>
        <w:t>обращаться за помощью и принимать помощь;</w:t>
      </w:r>
    </w:p>
    <w:p>
      <w:pPr>
        <w:pStyle w:val="Normal"/>
        <w:spacing w:lineRule="auto" w:line="27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 умеют оказывать помощь и поддержку;</w:t>
      </w:r>
    </w:p>
    <w:p>
      <w:pPr>
        <w:pStyle w:val="Normal"/>
        <w:spacing w:lineRule="auto" w:line="27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 умеют в социально приемлемых формах выражать свою индивидуальность.</w:t>
      </w:r>
    </w:p>
    <w:p>
      <w:pPr>
        <w:pStyle w:val="Normal"/>
        <w:spacing w:lineRule="auto" w:line="276"/>
        <w:jc w:val="both"/>
        <w:rPr>
          <w:rFonts w:eastAsia="Times New Roman" w:cs="Times New Roman"/>
          <w:b/>
          <w:bCs/>
          <w:iCs/>
          <w:lang w:eastAsia="ru-RU"/>
        </w:rPr>
      </w:pPr>
      <w:r>
        <w:rPr>
          <w:rFonts w:eastAsia="Times New Roman" w:cs="Times New Roman"/>
          <w:b/>
          <w:bCs/>
          <w:iCs/>
          <w:lang w:eastAsia="ru-RU"/>
        </w:rPr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/>
          <w:bCs/>
          <w:i/>
          <w:i/>
          <w:iCs/>
          <w:lang w:val="ru-RU" w:eastAsia="ru-RU"/>
        </w:rPr>
      </w:pPr>
      <w:r>
        <w:rPr>
          <w:rFonts w:eastAsia="Times New Roman" w:cs="Times New Roman"/>
          <w:b/>
          <w:bCs/>
          <w:i/>
          <w:iCs/>
          <w:lang w:val="ru-RU" w:eastAsia="ru-RU"/>
        </w:rPr>
        <w:t>Предметные: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/>
          <w:bCs/>
          <w:iCs/>
          <w:u w:val="single"/>
          <w:lang w:val="ru-RU" w:eastAsia="ru-RU"/>
        </w:rPr>
      </w:pPr>
      <w:r>
        <w:rPr>
          <w:rFonts w:eastAsia="Times New Roman" w:cs="Times New Roman"/>
          <w:b/>
          <w:bCs/>
          <w:iCs/>
          <w:u w:val="single"/>
          <w:lang w:val="ru-RU" w:eastAsia="ru-RU"/>
        </w:rPr>
        <w:t>Минимальный уровень: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целенаправленно выполняют действия по инструкции педагога;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/>
        <w:t>- выполня</w:t>
      </w:r>
      <w:r>
        <w:rPr>
          <w:lang w:val="ru-RU"/>
        </w:rPr>
        <w:t>ют</w:t>
      </w:r>
      <w:r>
        <w:rPr/>
        <w:t xml:space="preserve"> дифференцированные движения руками и пальцами по образцу или инструкции;</w:t>
      </w:r>
    </w:p>
    <w:p>
      <w:pPr>
        <w:pStyle w:val="ListParagraph"/>
        <w:spacing w:lineRule="auto" w:line="276" w:before="0" w:after="0"/>
        <w:ind w:left="720"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/>
          <w:bCs/>
          <w:iCs/>
          <w:lang w:val="ru-RU" w:eastAsia="ru-RU"/>
        </w:rPr>
        <w:t>- с</w:t>
      </w:r>
      <w:r>
        <w:rPr>
          <w:rFonts w:cs="Times New Roman"/>
          <w:sz w:val="24"/>
          <w:szCs w:val="24"/>
        </w:rPr>
        <w:t>обира</w:t>
      </w:r>
      <w:r>
        <w:rPr>
          <w:rFonts w:cs="Times New Roman"/>
          <w:sz w:val="24"/>
          <w:szCs w:val="24"/>
          <w:lang w:val="ru-RU"/>
        </w:rPr>
        <w:t>ю</w:t>
      </w:r>
      <w:r>
        <w:rPr>
          <w:rFonts w:cs="Times New Roman"/>
          <w:sz w:val="24"/>
          <w:szCs w:val="24"/>
        </w:rPr>
        <w:t xml:space="preserve">т </w:t>
      </w:r>
      <w:r>
        <w:rPr>
          <w:rFonts w:cs="Times New Roman"/>
          <w:sz w:val="24"/>
          <w:szCs w:val="24"/>
          <w:lang w:val="ru-RU"/>
        </w:rPr>
        <w:t>разрезные</w:t>
      </w:r>
      <w:r>
        <w:rPr>
          <w:rFonts w:cs="Times New Roman"/>
          <w:sz w:val="24"/>
          <w:szCs w:val="24"/>
        </w:rPr>
        <w:t xml:space="preserve"> картинк</w:t>
      </w:r>
      <w:r>
        <w:rPr>
          <w:rFonts w:cs="Times New Roman"/>
          <w:sz w:val="24"/>
          <w:szCs w:val="24"/>
          <w:lang w:val="ru-RU"/>
        </w:rPr>
        <w:t>и</w:t>
      </w:r>
      <w:r>
        <w:rPr>
          <w:rFonts w:cs="Times New Roman"/>
          <w:sz w:val="24"/>
          <w:szCs w:val="24"/>
        </w:rPr>
        <w:t xml:space="preserve"> из </w:t>
      </w:r>
      <w:r>
        <w:rPr>
          <w:rFonts w:cs="Times New Roman"/>
          <w:sz w:val="24"/>
          <w:szCs w:val="24"/>
          <w:lang w:val="ru-RU"/>
        </w:rPr>
        <w:t>более 10</w:t>
      </w:r>
      <w:r>
        <w:rPr>
          <w:rFonts w:cs="Times New Roman"/>
          <w:sz w:val="24"/>
          <w:szCs w:val="24"/>
        </w:rPr>
        <w:t xml:space="preserve"> частей, </w:t>
      </w:r>
      <w:r>
        <w:rPr>
          <w:rFonts w:cs="Times New Roman"/>
          <w:sz w:val="24"/>
          <w:szCs w:val="24"/>
          <w:lang w:val="ru-RU"/>
        </w:rPr>
        <w:t>мозаику</w:t>
      </w:r>
      <w:r>
        <w:rPr>
          <w:rFonts w:cs="Times New Roman"/>
          <w:sz w:val="24"/>
          <w:szCs w:val="24"/>
        </w:rPr>
        <w:t>;</w:t>
      </w:r>
    </w:p>
    <w:p>
      <w:pPr>
        <w:pStyle w:val="ListParagraph"/>
        <w:spacing w:lineRule="auto" w:line="276" w:before="0" w:after="0"/>
        <w:ind w:left="720"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 узна</w:t>
      </w:r>
      <w:r>
        <w:rPr>
          <w:rFonts w:cs="Times New Roman"/>
          <w:sz w:val="24"/>
          <w:szCs w:val="24"/>
          <w:lang w:val="ru-RU"/>
        </w:rPr>
        <w:t>ю</w:t>
      </w:r>
      <w:r>
        <w:rPr>
          <w:rFonts w:cs="Times New Roman"/>
          <w:sz w:val="24"/>
          <w:szCs w:val="24"/>
        </w:rPr>
        <w:t>т предмет по его части;</w:t>
      </w:r>
    </w:p>
    <w:p>
      <w:pPr>
        <w:pStyle w:val="ListParagraph"/>
        <w:spacing w:lineRule="auto" w:line="276" w:before="0" w:after="0"/>
        <w:ind w:left="720"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- </w:t>
      </w:r>
      <w:r>
        <w:rPr>
          <w:rFonts w:cs="Times New Roman"/>
          <w:sz w:val="24"/>
          <w:szCs w:val="24"/>
          <w:lang w:val="ru-RU"/>
        </w:rPr>
        <w:t>выделяют лишний предмет, объясняют свой выбор;</w:t>
      </w:r>
    </w:p>
    <w:p>
      <w:pPr>
        <w:pStyle w:val="Standard"/>
        <w:spacing w:lineRule="auto" w:line="27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 выделя</w:t>
      </w:r>
      <w:r>
        <w:rPr>
          <w:rFonts w:cs="Times New Roman"/>
          <w:sz w:val="24"/>
          <w:szCs w:val="24"/>
          <w:lang w:val="ru-RU"/>
        </w:rPr>
        <w:t>ю</w:t>
      </w:r>
      <w:r>
        <w:rPr>
          <w:rFonts w:cs="Times New Roman"/>
          <w:sz w:val="24"/>
          <w:szCs w:val="24"/>
        </w:rPr>
        <w:t>т и обозначает общим словом предметы, группиру</w:t>
      </w:r>
      <w:r>
        <w:rPr>
          <w:rFonts w:cs="Times New Roman"/>
          <w:sz w:val="24"/>
          <w:szCs w:val="24"/>
          <w:lang w:val="ru-RU"/>
        </w:rPr>
        <w:t>ю</w:t>
      </w:r>
      <w:r>
        <w:rPr>
          <w:rFonts w:cs="Times New Roman"/>
          <w:sz w:val="24"/>
          <w:szCs w:val="24"/>
        </w:rPr>
        <w:t>т предметы и их изображения по заданному признаку;</w:t>
      </w:r>
    </w:p>
    <w:p>
      <w:pPr>
        <w:pStyle w:val="ListParagraph"/>
        <w:spacing w:lineRule="auto" w:line="276" w:before="0" w:after="0"/>
        <w:ind w:left="720" w:right="0" w:hanging="0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cs="Times New Roman"/>
          <w:sz w:val="24"/>
          <w:szCs w:val="24"/>
        </w:rPr>
        <w:t xml:space="preserve">- </w:t>
      </w:r>
      <w:r>
        <w:rPr>
          <w:rFonts w:cs="Times New Roman"/>
          <w:sz w:val="24"/>
          <w:szCs w:val="24"/>
          <w:lang w:val="ru-RU"/>
        </w:rPr>
        <w:t>находят одинаковые предметы, изображения среди предложенных;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дифференцируют и классифицируют предметы по различным сенсорным признакам (цвет, форма, размер, запах, вкус, вес и пр.);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ориентируются в пространстве относительно себя, на поле листа бумаги, в текущем времени (сутки, день недели);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/>
          <w:bCs/>
          <w:iCs/>
          <w:u w:val="single"/>
          <w:lang w:val="ru-RU" w:eastAsia="ru-RU"/>
        </w:rPr>
      </w:pPr>
      <w:r>
        <w:rPr>
          <w:rFonts w:eastAsia="Times New Roman" w:cs="Times New Roman"/>
          <w:b/>
          <w:bCs/>
          <w:iCs/>
          <w:u w:val="single"/>
          <w:lang w:val="ru-RU" w:eastAsia="ru-RU"/>
        </w:rPr>
        <w:t>Достаточный уровень: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обладают навыками целенаправленного наблюдения;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описывают объект или явление окружающей действительности с опорой на 3 сенсорных свойства различной модальности;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cs="Times New Roman"/>
          <w:sz w:val="24"/>
          <w:szCs w:val="24"/>
        </w:rPr>
        <w:t>- завязыва</w:t>
      </w:r>
      <w:r>
        <w:rPr>
          <w:rFonts w:cs="Times New Roman"/>
          <w:sz w:val="24"/>
          <w:szCs w:val="24"/>
          <w:lang w:val="ru-RU"/>
        </w:rPr>
        <w:t>ю</w:t>
      </w:r>
      <w:r>
        <w:rPr>
          <w:rFonts w:cs="Times New Roman"/>
          <w:sz w:val="24"/>
          <w:szCs w:val="24"/>
        </w:rPr>
        <w:t>т шнурки, застегива</w:t>
      </w:r>
      <w:r>
        <w:rPr>
          <w:rFonts w:cs="Times New Roman"/>
          <w:sz w:val="24"/>
          <w:szCs w:val="24"/>
          <w:lang w:val="ru-RU"/>
        </w:rPr>
        <w:t>ю</w:t>
      </w:r>
      <w:r>
        <w:rPr>
          <w:rFonts w:cs="Times New Roman"/>
          <w:sz w:val="24"/>
          <w:szCs w:val="24"/>
        </w:rPr>
        <w:t>т пуговицы;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выполняют сложные координационные действия, задействуя несколько частей тела;</w:t>
      </w:r>
    </w:p>
    <w:p>
      <w:pPr>
        <w:pStyle w:val="Standard"/>
        <w:spacing w:lineRule="auto" w:line="27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 сравнива</w:t>
      </w:r>
      <w:r>
        <w:rPr>
          <w:rFonts w:cs="Times New Roman"/>
          <w:sz w:val="24"/>
          <w:szCs w:val="24"/>
          <w:lang w:val="ru-RU"/>
        </w:rPr>
        <w:t>ю</w:t>
      </w:r>
      <w:r>
        <w:rPr>
          <w:rFonts w:cs="Times New Roman"/>
          <w:sz w:val="24"/>
          <w:szCs w:val="24"/>
        </w:rPr>
        <w:t>т предметы, картинки, наход</w:t>
      </w:r>
      <w:r>
        <w:rPr>
          <w:rFonts w:cs="Times New Roman"/>
          <w:sz w:val="24"/>
          <w:szCs w:val="24"/>
          <w:lang w:val="ru-RU"/>
        </w:rPr>
        <w:t>я</w:t>
      </w:r>
      <w:r>
        <w:rPr>
          <w:rFonts w:cs="Times New Roman"/>
          <w:sz w:val="24"/>
          <w:szCs w:val="24"/>
        </w:rPr>
        <w:t>т сходства и отличия;</w:t>
      </w:r>
    </w:p>
    <w:p>
      <w:pPr>
        <w:pStyle w:val="Standard"/>
        <w:spacing w:lineRule="auto" w:line="27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 ориентиру</w:t>
      </w:r>
      <w:r>
        <w:rPr>
          <w:rFonts w:cs="Times New Roman"/>
          <w:sz w:val="24"/>
          <w:szCs w:val="24"/>
          <w:lang w:val="ru-RU"/>
        </w:rPr>
        <w:t>ю</w:t>
      </w:r>
      <w:r>
        <w:rPr>
          <w:rFonts w:cs="Times New Roman"/>
          <w:sz w:val="24"/>
          <w:szCs w:val="24"/>
        </w:rPr>
        <w:t>тся в линейном ряду (крайний предмет, первый, последний) и таблице (вверху, внизу);</w:t>
      </w:r>
    </w:p>
    <w:p>
      <w:pPr>
        <w:pStyle w:val="Standard"/>
        <w:spacing w:lineRule="auto" w:line="27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 выража</w:t>
      </w:r>
      <w:r>
        <w:rPr>
          <w:rFonts w:cs="Times New Roman"/>
          <w:sz w:val="24"/>
          <w:szCs w:val="24"/>
          <w:lang w:val="ru-RU"/>
        </w:rPr>
        <w:t>ют</w:t>
      </w:r>
      <w:r>
        <w:rPr>
          <w:rFonts w:cs="Times New Roman"/>
          <w:sz w:val="24"/>
          <w:szCs w:val="24"/>
        </w:rPr>
        <w:t xml:space="preserve"> пространственные отношения с помощью предлогов;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/>
          <w:bCs/>
          <w:color w:val="04070C"/>
          <w:szCs w:val="28"/>
          <w:lang w:val="ru-RU" w:eastAsia="ru-RU"/>
        </w:rPr>
      </w:pPr>
      <w:r>
        <w:rPr>
          <w:rFonts w:cs="Times New Roman"/>
          <w:sz w:val="24"/>
          <w:szCs w:val="24"/>
        </w:rPr>
        <w:t>- уме</w:t>
      </w:r>
      <w:r>
        <w:rPr>
          <w:rFonts w:cs="Times New Roman"/>
          <w:sz w:val="24"/>
          <w:szCs w:val="24"/>
          <w:lang w:val="ru-RU"/>
        </w:rPr>
        <w:t>ю</w:t>
      </w:r>
      <w:r>
        <w:rPr>
          <w:rFonts w:cs="Times New Roman"/>
          <w:sz w:val="24"/>
          <w:szCs w:val="24"/>
        </w:rPr>
        <w:t>т соотносить часть – целое, сравнивать по существенным признакам.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/>
          <w:bCs/>
          <w:color w:val="04070C"/>
          <w:szCs w:val="28"/>
          <w:lang w:val="ru-RU" w:eastAsia="ru-RU"/>
        </w:rPr>
      </w:pPr>
      <w:r>
        <w:rPr>
          <w:rFonts w:eastAsia="Times New Roman" w:cs="Times New Roman"/>
          <w:b/>
          <w:bCs/>
          <w:color w:val="04070C"/>
          <w:szCs w:val="28"/>
          <w:lang w:val="ru-RU" w:eastAsia="ru-RU"/>
        </w:rPr>
      </w:r>
    </w:p>
    <w:p>
      <w:pPr>
        <w:pStyle w:val="Standard"/>
        <w:spacing w:lineRule="auto" w:line="276"/>
        <w:jc w:val="center"/>
        <w:rPr>
          <w:rFonts w:eastAsia="Times New Roman" w:cs="Times New Roman"/>
          <w:b/>
          <w:bCs/>
          <w:color w:val="04070C"/>
          <w:szCs w:val="28"/>
          <w:lang w:val="ru-RU" w:eastAsia="ru-RU"/>
        </w:rPr>
      </w:pPr>
      <w:r>
        <w:rPr>
          <w:rFonts w:eastAsia="Times New Roman" w:cs="Times New Roman"/>
          <w:b/>
          <w:bCs/>
          <w:color w:val="04070C"/>
          <w:szCs w:val="28"/>
          <w:lang w:val="ru-RU" w:eastAsia="ru-RU"/>
        </w:rPr>
        <w:t>Учебно-методическая литература:</w:t>
      </w:r>
    </w:p>
    <w:p>
      <w:pPr>
        <w:pStyle w:val="Standard"/>
        <w:spacing w:lineRule="auto" w:line="276"/>
        <w:jc w:val="center"/>
        <w:rPr>
          <w:rFonts w:eastAsia="Times New Roman" w:cs="Times New Roman"/>
          <w:b/>
          <w:bCs/>
          <w:color w:val="04070C"/>
          <w:szCs w:val="28"/>
          <w:lang w:val="ru-RU" w:eastAsia="ru-RU"/>
        </w:rPr>
      </w:pPr>
      <w:r>
        <w:rPr>
          <w:rFonts w:eastAsia="Times New Roman" w:cs="Times New Roman"/>
          <w:b/>
          <w:bCs/>
          <w:color w:val="04070C"/>
          <w:szCs w:val="28"/>
          <w:lang w:val="ru-RU" w:eastAsia="ru-RU"/>
        </w:rPr>
      </w:r>
    </w:p>
    <w:p>
      <w:pPr>
        <w:pStyle w:val="Standard"/>
        <w:numPr>
          <w:ilvl w:val="0"/>
          <w:numId w:val="1"/>
        </w:numPr>
        <w:shd w:val="clear" w:color="auto" w:fill="FFFFFF"/>
        <w:spacing w:lineRule="auto" w:line="276"/>
        <w:ind w:left="0" w:firstLine="709"/>
        <w:jc w:val="both"/>
        <w:rPr>
          <w:rFonts w:eastAsia="Times New Roman" w:cs="Times New Roman"/>
          <w:color w:val="000000"/>
          <w:szCs w:val="28"/>
          <w:lang w:val="ru-RU"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Ананьев Б.Г., Рыбалко Е.Ф. Особенности восприятия пространства у детей. – Б.Г. Ананьев., М.</w:t>
      </w:r>
      <w:r>
        <w:rPr>
          <w:rFonts w:eastAsia="Times New Roman" w:cs="Times New Roman"/>
          <w:color w:val="000000"/>
          <w:szCs w:val="28"/>
          <w:lang w:val="ru-RU" w:eastAsia="ru-RU"/>
        </w:rPr>
        <w:t>: Просвещение,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1984.</w:t>
      </w:r>
      <w:r>
        <w:rPr>
          <w:rFonts w:eastAsia="Times New Roman" w:cs="Times New Roman"/>
          <w:color w:val="000000"/>
          <w:szCs w:val="28"/>
          <w:lang w:val="ru-RU" w:eastAsia="ru-RU"/>
        </w:rPr>
        <w:t xml:space="preserve"> 304 с.</w:t>
      </w:r>
    </w:p>
    <w:p>
      <w:pPr>
        <w:pStyle w:val="Standard"/>
        <w:numPr>
          <w:ilvl w:val="0"/>
          <w:numId w:val="1"/>
        </w:numPr>
        <w:shd w:val="clear" w:color="auto" w:fill="FFFFFF"/>
        <w:spacing w:lineRule="auto" w:line="276"/>
        <w:ind w:left="0"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iCs/>
          <w:color w:val="000000"/>
          <w:sz w:val="24"/>
          <w:szCs w:val="24"/>
          <w:lang w:eastAsia="ar-SA"/>
        </w:rPr>
        <w:t xml:space="preserve">Винокурова Н.К. </w:t>
      </w:r>
      <w:r>
        <w:rPr>
          <w:rFonts w:eastAsia="Times New Roman" w:cs="Times New Roman"/>
          <w:color w:val="000000"/>
          <w:sz w:val="24"/>
          <w:szCs w:val="24"/>
          <w:lang w:eastAsia="ar-SA"/>
        </w:rPr>
        <w:t xml:space="preserve">Сборник тестов и упражнений для развития ваших творческих способностей, Серия «Магия интеллекта»., М.: </w:t>
      </w:r>
      <w:r>
        <w:rPr>
          <w:rFonts w:eastAsia="Times New Roman" w:cs="Times New Roman"/>
          <w:color w:val="000000"/>
          <w:sz w:val="24"/>
          <w:szCs w:val="24"/>
          <w:lang w:val="ru-RU" w:eastAsia="ar-SA"/>
        </w:rPr>
        <w:t>РОСТкнига</w:t>
      </w:r>
      <w:r>
        <w:rPr>
          <w:rFonts w:eastAsia="Times New Roman" w:cs="Times New Roman"/>
          <w:color w:val="000000"/>
          <w:sz w:val="24"/>
          <w:szCs w:val="24"/>
          <w:lang w:eastAsia="ar-SA"/>
        </w:rPr>
        <w:t xml:space="preserve">, 2002. 128 </w:t>
      </w:r>
      <w:r>
        <w:rPr>
          <w:rFonts w:eastAsia="Times New Roman" w:cs="Times New Roman"/>
          <w:color w:val="000000"/>
          <w:sz w:val="24"/>
          <w:szCs w:val="24"/>
          <w:lang w:val="ru-RU" w:eastAsia="ar-SA"/>
        </w:rPr>
        <w:t>с.</w:t>
      </w:r>
    </w:p>
    <w:p>
      <w:pPr>
        <w:pStyle w:val="NoSpacing"/>
        <w:numPr>
          <w:ilvl w:val="0"/>
          <w:numId w:val="1"/>
        </w:numPr>
        <w:spacing w:lineRule="auto" w:line="276"/>
        <w:ind w:left="0" w:firstLine="709"/>
        <w:jc w:val="both"/>
        <w:rPr>
          <w:rFonts w:cs="Times New Roman"/>
        </w:rPr>
      </w:pPr>
      <w:r>
        <w:rPr>
          <w:rFonts w:eastAsia="Times New Roman" w:cs="Times New Roman"/>
          <w:bCs/>
          <w:color w:val="04070C"/>
          <w:szCs w:val="28"/>
          <w:lang w:val="ru-RU" w:eastAsia="ru-RU"/>
        </w:rPr>
        <w:t>Грищенко Т.А. Сенсорное развитие детей на занятиях в специальных (коррекционных) учреждениях. М.: Владос, 2017. 96 с.</w:t>
      </w:r>
    </w:p>
    <w:p>
      <w:pPr>
        <w:pStyle w:val="ListParagraph"/>
        <w:numPr>
          <w:ilvl w:val="0"/>
          <w:numId w:val="1"/>
        </w:numPr>
        <w:spacing w:lineRule="auto" w:line="276" w:before="0" w:after="0"/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eastAsia="SimSun" w:cs="Times New Roman"/>
          <w:sz w:val="24"/>
        </w:rPr>
        <w:t xml:space="preserve">Иванова С.Н. Диагностика и коррекция цветом и рисунком. М.: Национальный книжный центр, 2017. 144 с. </w:t>
      </w:r>
    </w:p>
    <w:p>
      <w:pPr>
        <w:pStyle w:val="NoSpacing"/>
        <w:numPr>
          <w:ilvl w:val="0"/>
          <w:numId w:val="1"/>
        </w:numPr>
        <w:spacing w:lineRule="auto" w:line="276"/>
        <w:ind w:left="0" w:firstLine="709"/>
        <w:jc w:val="both"/>
        <w:rPr>
          <w:rFonts w:cs="Times New Roman"/>
        </w:rPr>
      </w:pPr>
      <w:r>
        <w:rPr>
          <w:rFonts w:eastAsia="Times New Roman" w:cs="Times New Roman"/>
          <w:bCs/>
          <w:lang w:val="ru-RU" w:eastAsia="ru-RU"/>
        </w:rPr>
        <w:t>Колосова Т.А., Исаев Д.Н.  Психология детей с нарушением интеллекта: учеб. пособие для вузов. М.: Юрайт, 2022. 151 с.</w:t>
      </w:r>
    </w:p>
    <w:p>
      <w:pPr>
        <w:pStyle w:val="NoSpacing"/>
        <w:numPr>
          <w:ilvl w:val="0"/>
          <w:numId w:val="1"/>
        </w:numPr>
        <w:spacing w:lineRule="auto" w:line="276"/>
        <w:ind w:left="0" w:firstLine="709"/>
        <w:jc w:val="both"/>
        <w:rPr>
          <w:rFonts w:cs="Times New Roman"/>
        </w:rPr>
      </w:pPr>
      <w:r>
        <w:rPr>
          <w:rFonts w:eastAsia="Times New Roman" w:cs="Times New Roman"/>
          <w:bCs/>
          <w:color w:val="04070C"/>
          <w:szCs w:val="28"/>
          <w:lang w:eastAsia="ru-RU"/>
        </w:rPr>
        <w:t>Кузнецова Л.В., Переслени Л.И., Солнцева Л.И. Основы специальной психологии: учеб. пособие для студ. М.: Академия, 2002. 480 с.</w:t>
      </w:r>
    </w:p>
    <w:p>
      <w:pPr>
        <w:pStyle w:val="NoSpacing"/>
        <w:numPr>
          <w:ilvl w:val="0"/>
          <w:numId w:val="1"/>
        </w:numPr>
        <w:spacing w:lineRule="auto" w:line="276"/>
        <w:ind w:left="0" w:firstLine="709"/>
        <w:jc w:val="both"/>
        <w:rPr>
          <w:rFonts w:cs="Times New Roman"/>
        </w:rPr>
      </w:pPr>
      <w:r>
        <w:rPr>
          <w:rFonts w:cs="Times New Roman"/>
        </w:rPr>
        <w:t>Метиева Л.А., Удалова Э.Я. Развитие сенсорной сферы детей</w:t>
      </w:r>
      <w:r>
        <w:rPr>
          <w:rFonts w:cs="Times New Roman"/>
          <w:lang w:val="ru-RU"/>
        </w:rPr>
        <w:t>: п</w:t>
      </w:r>
      <w:r>
        <w:rPr>
          <w:rFonts w:cs="Times New Roman"/>
        </w:rPr>
        <w:t>осо</w:t>
      </w:r>
      <w:r>
        <w:rPr>
          <w:rFonts w:cs="Times New Roman"/>
          <w:lang w:val="ru-RU"/>
        </w:rPr>
        <w:t>б.</w:t>
      </w:r>
      <w:r>
        <w:rPr>
          <w:rFonts w:cs="Times New Roman"/>
        </w:rPr>
        <w:t xml:space="preserve"> для учителей спец. </w:t>
      </w:r>
      <w:r>
        <w:rPr>
          <w:rFonts w:cs="Times New Roman"/>
          <w:lang w:val="ru-RU"/>
        </w:rPr>
        <w:t>у</w:t>
      </w:r>
      <w:r>
        <w:rPr>
          <w:rFonts w:cs="Times New Roman"/>
        </w:rPr>
        <w:t>чрежд</w:t>
      </w:r>
      <w:r>
        <w:rPr>
          <w:rFonts w:cs="Times New Roman"/>
          <w:lang w:val="ru-RU"/>
        </w:rPr>
        <w:t>.</w:t>
      </w:r>
      <w:r>
        <w:rPr>
          <w:rFonts w:cs="Times New Roman"/>
        </w:rPr>
        <w:t xml:space="preserve"> VIII вида</w:t>
      </w:r>
      <w:r>
        <w:rPr>
          <w:rFonts w:cs="Times New Roman"/>
          <w:lang w:val="ru-RU"/>
        </w:rPr>
        <w:t>.</w:t>
      </w:r>
      <w:r>
        <w:rPr>
          <w:rFonts w:cs="Times New Roman"/>
        </w:rPr>
        <w:t xml:space="preserve"> М.: Просвещение, 2009</w:t>
      </w:r>
      <w:r>
        <w:rPr>
          <w:rFonts w:cs="Times New Roman"/>
          <w:lang w:val="ru-RU"/>
        </w:rPr>
        <w:t xml:space="preserve">. </w:t>
      </w:r>
      <w:r>
        <w:rPr>
          <w:rFonts w:cs="Times New Roman"/>
        </w:rPr>
        <w:t xml:space="preserve">160 с.              </w:t>
      </w:r>
    </w:p>
    <w:p>
      <w:pPr>
        <w:pStyle w:val="NoSpacing"/>
        <w:numPr>
          <w:ilvl w:val="0"/>
          <w:numId w:val="1"/>
        </w:numPr>
        <w:spacing w:lineRule="auto" w:line="276"/>
        <w:ind w:left="0" w:firstLine="709"/>
        <w:jc w:val="both"/>
        <w:rPr>
          <w:rFonts w:cs="Times New Roman"/>
        </w:rPr>
      </w:pPr>
      <w:r>
        <w:rPr>
          <w:rFonts w:cs="Times New Roman"/>
          <w:lang w:val="ru-RU"/>
        </w:rPr>
        <w:t xml:space="preserve">Метиева Л.А., Удалова Э.Я. Сенсорное воспитание детей с отклонениями в развитии: Сборник игр и игровых упражнений. М.: Книголюб, 2007. 120 с. </w:t>
      </w:r>
    </w:p>
    <w:p>
      <w:pPr>
        <w:pStyle w:val="NoSpacing"/>
        <w:numPr>
          <w:ilvl w:val="0"/>
          <w:numId w:val="1"/>
        </w:numPr>
        <w:spacing w:lineRule="auto" w:line="276"/>
        <w:ind w:left="0" w:firstLine="709"/>
        <w:jc w:val="both"/>
        <w:rPr>
          <w:rFonts w:cs="Times New Roman"/>
        </w:rPr>
      </w:pPr>
      <w:r>
        <w:rPr>
          <w:rFonts w:cs="Times New Roman"/>
        </w:rPr>
        <w:t>Мищенкова П.В.</w:t>
      </w:r>
      <w:r>
        <w:rPr>
          <w:rFonts w:cs="Times New Roman"/>
          <w:lang w:val="ru-RU"/>
        </w:rPr>
        <w:t>, Селиванов А.А.</w:t>
      </w:r>
      <w:r>
        <w:rPr>
          <w:rFonts w:cs="Times New Roman"/>
        </w:rPr>
        <w:t xml:space="preserve"> Логика, речь ,моторика, творческие способности. Игровые обучающие занятия с детьми 8</w:t>
      </w:r>
      <w:r>
        <w:rPr>
          <w:rFonts w:cs="Times New Roman"/>
          <w:lang w:val="ru-RU"/>
        </w:rPr>
        <w:t>-</w:t>
      </w:r>
      <w:r>
        <w:rPr>
          <w:rFonts w:cs="Times New Roman"/>
        </w:rPr>
        <w:t>10 лет</w:t>
      </w:r>
      <w:r>
        <w:rPr>
          <w:rFonts w:cs="Times New Roman"/>
          <w:lang w:val="ru-RU"/>
        </w:rPr>
        <w:t>.</w:t>
      </w:r>
      <w:r>
        <w:rPr>
          <w:rFonts w:cs="Times New Roman"/>
        </w:rPr>
        <w:t xml:space="preserve"> Ярославль</w:t>
      </w:r>
      <w:r>
        <w:rPr>
          <w:rFonts w:cs="Times New Roman"/>
          <w:lang w:val="ru-RU"/>
        </w:rPr>
        <w:t xml:space="preserve">: </w:t>
      </w:r>
      <w:r>
        <w:rPr>
          <w:rFonts w:cs="Times New Roman"/>
        </w:rPr>
        <w:t>Академия развития, 2009. 160с.</w:t>
      </w:r>
    </w:p>
    <w:p>
      <w:pPr>
        <w:pStyle w:val="NoSpacing"/>
        <w:numPr>
          <w:ilvl w:val="0"/>
          <w:numId w:val="1"/>
        </w:numPr>
        <w:spacing w:lineRule="auto" w:line="276"/>
        <w:ind w:left="0" w:firstLine="709"/>
        <w:jc w:val="both"/>
        <w:rPr>
          <w:rFonts w:cs="Times New Roman"/>
        </w:rPr>
      </w:pPr>
      <w:r>
        <w:rPr>
          <w:rFonts w:eastAsia="Times New Roman" w:cs="Times New Roman"/>
          <w:iCs/>
          <w:color w:val="000000"/>
          <w:sz w:val="24"/>
          <w:szCs w:val="24"/>
          <w:lang w:eastAsia="ar-SA"/>
        </w:rPr>
        <w:t xml:space="preserve">Ольшанская Е.В. </w:t>
      </w:r>
      <w:r>
        <w:rPr>
          <w:rFonts w:eastAsia="Times New Roman" w:cs="Times New Roman"/>
          <w:color w:val="000000"/>
          <w:sz w:val="24"/>
          <w:szCs w:val="24"/>
          <w:lang w:eastAsia="ar-SA"/>
        </w:rPr>
        <w:t>Развитие мышления, внимания, памяти, восприятия, воображения, речи: Игровые задания. М.: Издательство «Первое сентября», 2004.</w:t>
      </w:r>
    </w:p>
    <w:p>
      <w:pPr>
        <w:pStyle w:val="Standard"/>
        <w:widowControl w:val="false"/>
        <w:numPr>
          <w:ilvl w:val="0"/>
          <w:numId w:val="1"/>
        </w:numPr>
        <w:shd w:val="clear" w:color="auto" w:fill="FFFFFF"/>
        <w:spacing w:lineRule="auto" w:line="276"/>
        <w:ind w:left="0" w:firstLine="709"/>
        <w:jc w:val="both"/>
        <w:rPr>
          <w:rFonts w:cs="Times New Roman"/>
        </w:rPr>
      </w:pPr>
      <w:r>
        <w:rPr>
          <w:rFonts w:eastAsia="Calibri" w:cs="Times New Roman"/>
          <w:szCs w:val="22"/>
          <w:lang w:val="ru-RU" w:eastAsia="en-US" w:bidi="ar-SA"/>
        </w:rPr>
        <w:t xml:space="preserve">Федеральная адаптированная основная общеобразовательная программа обучающихся с умственной отсталостью (интеллектуальными нарушениями) на </w:t>
      </w:r>
      <w:r>
        <w:rPr>
          <w:rFonts w:eastAsia="Times New Roman" w:cs="Times New Roman"/>
          <w:color w:val="000000"/>
          <w:szCs w:val="28"/>
          <w:lang w:eastAsia="ru-RU"/>
        </w:rPr>
        <w:t>20</w:t>
      </w:r>
      <w:r>
        <w:rPr>
          <w:rFonts w:eastAsia="Times New Roman" w:cs="Times New Roman"/>
          <w:color w:val="000000"/>
          <w:szCs w:val="28"/>
          <w:lang w:val="ru-RU" w:eastAsia="ru-RU"/>
        </w:rPr>
        <w:t>26</w:t>
      </w:r>
      <w:r>
        <w:rPr>
          <w:rFonts w:eastAsia="Times New Roman" w:cs="Times New Roman"/>
          <w:color w:val="000000"/>
          <w:szCs w:val="28"/>
          <w:lang w:eastAsia="ru-RU"/>
        </w:rPr>
        <w:t>-2027 учебный год</w:t>
      </w:r>
      <w:r>
        <w:rPr>
          <w:rFonts w:eastAsia="Times New Roman" w:cs="Times New Roman"/>
          <w:color w:val="000000"/>
          <w:szCs w:val="28"/>
          <w:lang w:val="ru-RU" w:eastAsia="ru-RU"/>
        </w:rPr>
        <w:t>.</w:t>
      </w:r>
    </w:p>
    <w:p>
      <w:pPr>
        <w:pStyle w:val="Standard"/>
        <w:spacing w:lineRule="auto" w:line="276"/>
        <w:jc w:val="center"/>
        <w:rPr>
          <w:rFonts w:eastAsia="Times New Roman" w:cs="Times New Roman"/>
          <w:b/>
          <w:color w:val="04070C"/>
          <w:szCs w:val="28"/>
          <w:lang w:eastAsia="ru-RU"/>
        </w:rPr>
      </w:pPr>
      <w:r>
        <w:rPr>
          <w:rFonts w:eastAsia="Times New Roman" w:cs="Times New Roman"/>
          <w:b/>
          <w:color w:val="04070C"/>
          <w:szCs w:val="28"/>
          <w:lang w:eastAsia="ru-RU"/>
        </w:rPr>
      </w:r>
    </w:p>
    <w:p>
      <w:pPr>
        <w:pStyle w:val="Standard"/>
        <w:spacing w:lineRule="auto" w:line="276"/>
        <w:jc w:val="center"/>
        <w:rPr>
          <w:rFonts w:eastAsia="Times New Roman" w:cs="Times New Roman"/>
          <w:b/>
          <w:color w:val="04070C"/>
          <w:szCs w:val="28"/>
          <w:lang w:eastAsia="ru-RU"/>
        </w:rPr>
      </w:pPr>
      <w:r>
        <w:rPr>
          <w:rFonts w:eastAsia="Times New Roman" w:cs="Times New Roman"/>
          <w:b/>
          <w:color w:val="04070C"/>
          <w:szCs w:val="28"/>
          <w:lang w:eastAsia="ru-RU"/>
        </w:rPr>
      </w:r>
    </w:p>
    <w:p>
      <w:pPr>
        <w:pStyle w:val="Standard"/>
        <w:spacing w:lineRule="auto" w:line="276"/>
        <w:jc w:val="center"/>
        <w:rPr>
          <w:rFonts w:eastAsia="Times New Roman" w:cs="Times New Roman"/>
          <w:b/>
          <w:color w:val="04070C"/>
          <w:szCs w:val="28"/>
          <w:lang w:eastAsia="ru-RU"/>
        </w:rPr>
      </w:pPr>
      <w:r>
        <w:rPr>
          <w:rFonts w:eastAsia="Times New Roman" w:cs="Times New Roman"/>
          <w:b/>
          <w:color w:val="04070C"/>
          <w:szCs w:val="28"/>
          <w:lang w:eastAsia="ru-RU"/>
        </w:rPr>
      </w:r>
    </w:p>
    <w:p>
      <w:pPr>
        <w:pStyle w:val="Standard"/>
        <w:spacing w:lineRule="auto" w:line="276"/>
        <w:jc w:val="center"/>
        <w:rPr>
          <w:rFonts w:eastAsia="Times New Roman" w:cs="Times New Roman"/>
          <w:b/>
          <w:color w:val="04070C"/>
          <w:szCs w:val="28"/>
          <w:lang w:eastAsia="ru-RU"/>
        </w:rPr>
      </w:pPr>
      <w:r>
        <w:rPr>
          <w:rFonts w:eastAsia="Times New Roman" w:cs="Times New Roman"/>
          <w:b/>
          <w:color w:val="04070C"/>
          <w:szCs w:val="28"/>
          <w:lang w:eastAsia="ru-RU"/>
        </w:rPr>
      </w:r>
    </w:p>
    <w:p>
      <w:pPr>
        <w:pStyle w:val="Standard"/>
        <w:spacing w:lineRule="auto" w:line="276"/>
        <w:jc w:val="center"/>
        <w:rPr>
          <w:rFonts w:eastAsia="Times New Roman" w:cs="Times New Roman"/>
          <w:b/>
          <w:color w:val="04070C"/>
          <w:szCs w:val="28"/>
          <w:lang w:eastAsia="ru-RU"/>
        </w:rPr>
      </w:pPr>
      <w:r>
        <w:rPr>
          <w:rFonts w:eastAsia="Times New Roman" w:cs="Times New Roman"/>
          <w:b/>
          <w:color w:val="04070C"/>
          <w:szCs w:val="28"/>
          <w:lang w:eastAsia="ru-RU"/>
        </w:rPr>
      </w:r>
    </w:p>
    <w:p>
      <w:pPr>
        <w:pStyle w:val="Standard"/>
        <w:spacing w:lineRule="auto" w:line="276"/>
        <w:jc w:val="center"/>
        <w:rPr>
          <w:rFonts w:eastAsia="Times New Roman" w:cs="Times New Roman"/>
          <w:b/>
          <w:color w:val="04070C"/>
          <w:szCs w:val="28"/>
          <w:lang w:eastAsia="ru-RU"/>
        </w:rPr>
      </w:pPr>
      <w:r>
        <w:rPr>
          <w:rFonts w:eastAsia="Times New Roman" w:cs="Times New Roman"/>
          <w:b/>
          <w:color w:val="04070C"/>
          <w:szCs w:val="28"/>
          <w:lang w:eastAsia="ru-RU"/>
        </w:rPr>
      </w:r>
    </w:p>
    <w:p>
      <w:pPr>
        <w:pStyle w:val="Standard"/>
        <w:spacing w:lineRule="auto" w:line="276"/>
        <w:jc w:val="center"/>
        <w:rPr>
          <w:rFonts w:eastAsia="Times New Roman" w:cs="Times New Roman"/>
          <w:b/>
          <w:color w:val="04070C"/>
          <w:szCs w:val="28"/>
          <w:lang w:eastAsia="ru-RU"/>
        </w:rPr>
      </w:pPr>
      <w:r>
        <w:rPr>
          <w:rFonts w:eastAsia="Times New Roman" w:cs="Times New Roman"/>
          <w:b/>
          <w:color w:val="04070C"/>
          <w:szCs w:val="28"/>
          <w:lang w:eastAsia="ru-RU"/>
        </w:rPr>
      </w:r>
    </w:p>
    <w:p>
      <w:pPr>
        <w:pStyle w:val="Standard"/>
        <w:spacing w:lineRule="auto" w:line="276"/>
        <w:jc w:val="center"/>
        <w:rPr>
          <w:rFonts w:eastAsia="Times New Roman" w:cs="Times New Roman"/>
          <w:b/>
          <w:color w:val="04070C"/>
          <w:szCs w:val="28"/>
          <w:lang w:eastAsia="ru-RU"/>
        </w:rPr>
      </w:pPr>
      <w:r>
        <w:rPr>
          <w:rFonts w:eastAsia="Times New Roman" w:cs="Times New Roman"/>
          <w:b/>
          <w:color w:val="04070C"/>
          <w:szCs w:val="28"/>
          <w:lang w:eastAsia="ru-RU"/>
        </w:rPr>
      </w:r>
    </w:p>
    <w:p>
      <w:pPr>
        <w:pStyle w:val="Standard"/>
        <w:spacing w:lineRule="auto" w:line="276"/>
        <w:jc w:val="center"/>
        <w:rPr>
          <w:rFonts w:eastAsia="Times New Roman" w:cs="Times New Roman"/>
          <w:b/>
          <w:color w:val="04070C"/>
          <w:szCs w:val="28"/>
          <w:lang w:eastAsia="ru-RU"/>
        </w:rPr>
      </w:pPr>
      <w:r>
        <w:rPr>
          <w:rFonts w:eastAsia="Times New Roman" w:cs="Times New Roman"/>
          <w:b/>
          <w:color w:val="04070C"/>
          <w:szCs w:val="28"/>
          <w:lang w:eastAsia="ru-RU"/>
        </w:rPr>
      </w:r>
    </w:p>
    <w:p>
      <w:pPr>
        <w:pStyle w:val="Standard"/>
        <w:spacing w:lineRule="auto" w:line="276"/>
        <w:jc w:val="center"/>
        <w:rPr>
          <w:rFonts w:eastAsia="Times New Roman" w:cs="Times New Roman"/>
          <w:b/>
          <w:color w:val="04070C"/>
          <w:szCs w:val="28"/>
          <w:lang w:eastAsia="ru-RU"/>
        </w:rPr>
      </w:pPr>
      <w:r>
        <w:rPr>
          <w:rFonts w:eastAsia="Times New Roman" w:cs="Times New Roman"/>
          <w:b/>
          <w:color w:val="04070C"/>
          <w:szCs w:val="28"/>
          <w:lang w:eastAsia="ru-RU"/>
        </w:rPr>
      </w:r>
    </w:p>
    <w:p>
      <w:pPr>
        <w:pStyle w:val="Standard"/>
        <w:spacing w:lineRule="auto" w:line="276"/>
        <w:jc w:val="center"/>
        <w:rPr>
          <w:rFonts w:eastAsia="Times New Roman" w:cs="Times New Roman"/>
          <w:b/>
          <w:color w:val="04070C"/>
          <w:szCs w:val="28"/>
          <w:lang w:eastAsia="ru-RU"/>
        </w:rPr>
      </w:pPr>
      <w:r>
        <w:rPr>
          <w:rFonts w:eastAsia="Times New Roman" w:cs="Times New Roman"/>
          <w:b/>
          <w:color w:val="04070C"/>
          <w:szCs w:val="28"/>
          <w:lang w:eastAsia="ru-RU"/>
        </w:rPr>
      </w:r>
    </w:p>
    <w:p>
      <w:pPr>
        <w:pStyle w:val="Standard"/>
        <w:spacing w:lineRule="auto" w:line="276"/>
        <w:jc w:val="center"/>
        <w:rPr>
          <w:rFonts w:eastAsia="Times New Roman" w:cs="Times New Roman"/>
          <w:b/>
          <w:color w:val="04070C"/>
          <w:szCs w:val="28"/>
          <w:lang w:eastAsia="ru-RU"/>
        </w:rPr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Courier New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Arial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2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6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ndale Sans UI" w:cs="Tahoma"/>
        <w:sz w:val="24"/>
        <w:szCs w:val="24"/>
        <w:lang w:val="de-DE" w:eastAsia="ja-JP" w:bidi="fa-IR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99"/>
    <w:qFormat/>
    <w:pPr>
      <w:widowControl w:val="false"/>
      <w:suppressAutoHyphens w:val="false"/>
      <w:bidi w:val="0"/>
      <w:spacing w:before="0" w:after="0"/>
      <w:jc w:val="left"/>
    </w:pPr>
    <w:rPr>
      <w:rFonts w:ascii="Times New Roman" w:hAnsi="Times New Roman" w:eastAsia="Andale Sans UI" w:cs="Tahoma"/>
      <w:color w:val="auto"/>
      <w:kern w:val="0"/>
      <w:sz w:val="24"/>
      <w:szCs w:val="24"/>
      <w:lang w:val="de-DE" w:eastAsia="ja-JP" w:bidi="fa-IR"/>
    </w:rPr>
  </w:style>
  <w:style w:type="paragraph" w:styleId="1">
    <w:name w:val="Heading 1"/>
    <w:link w:val="Heading1Char"/>
    <w:uiPriority w:val="9"/>
    <w:qFormat/>
    <w:pPr>
      <w:keepNext w:val="true"/>
      <w:keepLines/>
      <w:widowControl w:val="false"/>
      <w:suppressAutoHyphens w:val="true"/>
      <w:bidi w:val="0"/>
      <w:spacing w:before="480" w:after="0"/>
      <w:jc w:val="left"/>
    </w:pPr>
    <w:rPr>
      <w:rFonts w:ascii="Cambria" w:hAnsi="Cambria" w:eastAsia="" w:cs="" w:asciiTheme="majorHAnsi" w:cstheme="majorBidi" w:eastAsiaTheme="majorEastAsia" w:hAnsiTheme="majorHAnsi"/>
      <w:b/>
      <w:bCs/>
      <w:color w:val="376091" w:themeColor="accent1" w:themeShade="bf"/>
      <w:kern w:val="0"/>
      <w:sz w:val="28"/>
      <w:szCs w:val="28"/>
      <w:lang w:val="de-DE" w:eastAsia="ja-JP" w:bidi="fa-IR"/>
    </w:rPr>
  </w:style>
  <w:style w:type="paragraph" w:styleId="2">
    <w:name w:val="Heading 2"/>
    <w:link w:val="Heading2Char"/>
    <w:uiPriority w:val="9"/>
    <w:semiHidden/>
    <w:unhideWhenUsed/>
    <w:qFormat/>
    <w:pPr>
      <w:keepNext w:val="true"/>
      <w:keepLines/>
      <w:widowControl w:val="false"/>
      <w:suppressAutoHyphens w:val="true"/>
      <w:bidi w:val="0"/>
      <w:spacing w:before="200" w:after="0"/>
      <w:jc w:val="left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kern w:val="0"/>
      <w:sz w:val="26"/>
      <w:szCs w:val="26"/>
      <w:lang w:val="de-DE" w:eastAsia="ja-JP" w:bidi="fa-IR"/>
    </w:rPr>
  </w:style>
  <w:style w:type="paragraph" w:styleId="3">
    <w:name w:val="Heading 3"/>
    <w:link w:val="Heading3Char"/>
    <w:uiPriority w:val="9"/>
    <w:semiHidden/>
    <w:unhideWhenUsed/>
    <w:qFormat/>
    <w:pPr>
      <w:keepNext w:val="true"/>
      <w:keepLines/>
      <w:widowControl w:val="false"/>
      <w:suppressAutoHyphens w:val="true"/>
      <w:bidi w:val="0"/>
      <w:spacing w:before="200" w:after="0"/>
      <w:jc w:val="left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kern w:val="0"/>
      <w:sz w:val="24"/>
      <w:szCs w:val="24"/>
      <w:lang w:val="de-DE" w:eastAsia="ja-JP" w:bidi="fa-IR"/>
    </w:rPr>
  </w:style>
  <w:style w:type="paragraph" w:styleId="4">
    <w:name w:val="Heading 4"/>
    <w:link w:val="Heading4Char"/>
    <w:uiPriority w:val="9"/>
    <w:semiHidden/>
    <w:unhideWhenUsed/>
    <w:qFormat/>
    <w:pPr>
      <w:keepNext w:val="true"/>
      <w:keepLines/>
      <w:widowControl w:val="false"/>
      <w:suppressAutoHyphens w:val="true"/>
      <w:bidi w:val="0"/>
      <w:spacing w:before="200" w:after="0"/>
      <w:jc w:val="left"/>
    </w:pPr>
    <w:rPr>
      <w:rFonts w:ascii="Cambria" w:hAnsi="Cambria" w:eastAsia="" w:cs="" w:asciiTheme="majorHAnsi" w:cstheme="majorBidi" w:eastAsiaTheme="majorEastAsia" w:hAnsiTheme="majorHAnsi"/>
      <w:b/>
      <w:bCs/>
      <w:i/>
      <w:iCs/>
      <w:color w:val="4F81BD" w:themeColor="accent1"/>
      <w:kern w:val="0"/>
      <w:sz w:val="24"/>
      <w:szCs w:val="24"/>
      <w:lang w:val="de-DE" w:eastAsia="ja-JP" w:bidi="fa-IR"/>
    </w:rPr>
  </w:style>
  <w:style w:type="paragraph" w:styleId="5">
    <w:name w:val="Heading 5"/>
    <w:link w:val="Heading5Char"/>
    <w:uiPriority w:val="9"/>
    <w:semiHidden/>
    <w:unhideWhenUsed/>
    <w:qFormat/>
    <w:pPr>
      <w:keepNext w:val="true"/>
      <w:keepLines/>
      <w:widowControl w:val="false"/>
      <w:suppressAutoHyphens w:val="true"/>
      <w:bidi w:val="0"/>
      <w:spacing w:before="200" w:after="0"/>
      <w:jc w:val="left"/>
    </w:pPr>
    <w:rPr>
      <w:rFonts w:ascii="Cambria" w:hAnsi="Cambria" w:eastAsia="" w:cs="" w:asciiTheme="majorHAnsi" w:cstheme="majorBidi" w:eastAsiaTheme="majorEastAsia" w:hAnsiTheme="majorHAnsi"/>
      <w:color w:val="243F60" w:themeColor="accent1" w:themeShade="7f"/>
      <w:kern w:val="0"/>
      <w:sz w:val="24"/>
      <w:szCs w:val="24"/>
      <w:lang w:val="de-DE" w:eastAsia="ja-JP" w:bidi="fa-IR"/>
    </w:rPr>
  </w:style>
  <w:style w:type="paragraph" w:styleId="6">
    <w:name w:val="Heading 6"/>
    <w:link w:val="Heading6Char"/>
    <w:uiPriority w:val="9"/>
    <w:semiHidden/>
    <w:unhideWhenUsed/>
    <w:qFormat/>
    <w:pPr>
      <w:keepNext w:val="true"/>
      <w:keepLines/>
      <w:widowControl w:val="false"/>
      <w:suppressAutoHyphens w:val="true"/>
      <w:bidi w:val="0"/>
      <w:spacing w:before="200" w:after="0"/>
      <w:jc w:val="left"/>
    </w:pPr>
    <w:rPr>
      <w:rFonts w:ascii="Cambria" w:hAnsi="Cambria" w:eastAsia="" w:cs="" w:asciiTheme="majorHAnsi" w:cstheme="majorBidi" w:eastAsiaTheme="majorEastAsia" w:hAnsiTheme="majorHAnsi"/>
      <w:i/>
      <w:iCs/>
      <w:color w:val="243F60" w:themeColor="accent1" w:themeShade="7f"/>
      <w:kern w:val="0"/>
      <w:sz w:val="24"/>
      <w:szCs w:val="24"/>
      <w:lang w:val="de-DE" w:eastAsia="ja-JP" w:bidi="fa-IR"/>
    </w:rPr>
  </w:style>
  <w:style w:type="paragraph" w:styleId="7">
    <w:name w:val="Heading 7"/>
    <w:link w:val="Heading7Char"/>
    <w:uiPriority w:val="9"/>
    <w:semiHidden/>
    <w:unhideWhenUsed/>
    <w:qFormat/>
    <w:pPr>
      <w:keepNext w:val="true"/>
      <w:keepLines/>
      <w:widowControl w:val="false"/>
      <w:suppressAutoHyphens w:val="true"/>
      <w:bidi w:val="0"/>
      <w:spacing w:before="200" w:after="0"/>
      <w:jc w:val="left"/>
    </w:pPr>
    <w:rPr>
      <w:rFonts w:ascii="Cambria" w:hAnsi="Cambria" w:eastAsia="" w:cs="" w:asciiTheme="majorHAnsi" w:cstheme="majorBidi" w:eastAsiaTheme="majorEastAsia" w:hAnsiTheme="majorHAnsi"/>
      <w:i/>
      <w:iCs/>
      <w:color w:val="404040" w:themeColor="text1" w:themeTint="bf"/>
      <w:kern w:val="0"/>
      <w:sz w:val="24"/>
      <w:szCs w:val="24"/>
      <w:lang w:val="de-DE" w:eastAsia="ja-JP" w:bidi="fa-IR"/>
    </w:rPr>
  </w:style>
  <w:style w:type="paragraph" w:styleId="8">
    <w:name w:val="Heading 8"/>
    <w:link w:val="Heading8Char"/>
    <w:uiPriority w:val="9"/>
    <w:semiHidden/>
    <w:unhideWhenUsed/>
    <w:qFormat/>
    <w:pPr>
      <w:keepNext w:val="true"/>
      <w:keepLines/>
      <w:widowControl w:val="false"/>
      <w:suppressAutoHyphens w:val="true"/>
      <w:bidi w:val="0"/>
      <w:spacing w:before="200" w:after="0"/>
      <w:jc w:val="left"/>
    </w:pPr>
    <w:rPr>
      <w:rFonts w:ascii="Cambria" w:hAnsi="Cambria" w:eastAsia="" w:cs="" w:asciiTheme="majorHAnsi" w:cstheme="majorBidi" w:eastAsiaTheme="majorEastAsia" w:hAnsiTheme="majorHAnsi"/>
      <w:color w:val="404040" w:themeColor="text1" w:themeTint="bf"/>
      <w:kern w:val="0"/>
      <w:sz w:val="20"/>
      <w:szCs w:val="20"/>
      <w:lang w:val="de-DE" w:eastAsia="ja-JP" w:bidi="fa-IR"/>
    </w:rPr>
  </w:style>
  <w:style w:type="paragraph" w:styleId="9">
    <w:name w:val="Heading 9"/>
    <w:link w:val="Heading9Char"/>
    <w:uiPriority w:val="9"/>
    <w:semiHidden/>
    <w:unhideWhenUsed/>
    <w:qFormat/>
    <w:pPr>
      <w:keepNext w:val="true"/>
      <w:keepLines/>
      <w:widowControl w:val="false"/>
      <w:suppressAutoHyphens w:val="true"/>
      <w:bidi w:val="0"/>
      <w:spacing w:before="200" w:after="0"/>
      <w:jc w:val="left"/>
    </w:pPr>
    <w:rPr>
      <w:rFonts w:ascii="Cambria" w:hAnsi="Cambria" w:eastAsia="" w:cs="" w:asciiTheme="majorHAnsi" w:cstheme="majorBidi" w:eastAsiaTheme="majorEastAsia" w:hAnsiTheme="majorHAnsi"/>
      <w:i/>
      <w:iCs/>
      <w:color w:val="404040" w:themeColor="text1" w:themeTint="bf"/>
      <w:kern w:val="0"/>
      <w:sz w:val="20"/>
      <w:szCs w:val="20"/>
      <w:lang w:val="de-DE" w:eastAsia="ja-JP" w:bidi="fa-IR"/>
    </w:rPr>
  </w:style>
  <w:style w:type="character" w:styleId="Style5">
    <w:name w:val="FollowedHyperlink"/>
    <w:basedOn w:val="DefaultParagraphFont"/>
    <w:uiPriority w:val="99"/>
    <w:semiHidden/>
    <w:unhideWhenUsed/>
    <w:rPr>
      <w:color w:val="800080" w:themeColor="followedHyperlink"/>
      <w:u w:val="single"/>
    </w:rPr>
  </w:style>
  <w:style w:type="character" w:styleId="Heading1Char" w:customStyle="1">
    <w:name w:val="Heading 1 Char"/>
    <w:uiPriority w:val="9"/>
    <w:qFormat/>
    <w:rPr>
      <w:rFonts w:ascii="Cambria" w:hAnsi="Cambria" w:eastAsia="" w:cs=""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character" w:styleId="Heading2Char" w:customStyle="1">
    <w:name w:val="Heading 2 Char"/>
    <w:uiPriority w:val="9"/>
    <w:qFormat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uiPriority w:val="9"/>
    <w:qFormat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</w:rPr>
  </w:style>
  <w:style w:type="character" w:styleId="Heading4Char" w:customStyle="1">
    <w:name w:val="Heading 4 Char"/>
    <w:uiPriority w:val="9"/>
    <w:qFormat/>
    <w:rPr>
      <w:rFonts w:ascii="Cambria" w:hAnsi="Cambria" w:eastAsia="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Heading5Char" w:customStyle="1">
    <w:name w:val="Heading 5 Char"/>
    <w:uiPriority w:val="9"/>
    <w:qFormat/>
    <w:rPr>
      <w:rFonts w:ascii="Cambria" w:hAnsi="Cambria" w:eastAsia="" w:cs="" w:asciiTheme="majorHAnsi" w:cstheme="majorBidi" w:eastAsiaTheme="majorEastAsia" w:hAnsiTheme="majorHAnsi"/>
      <w:color w:val="243F60" w:themeColor="accent1" w:themeShade="7f"/>
    </w:rPr>
  </w:style>
  <w:style w:type="character" w:styleId="Heading6Char" w:customStyle="1">
    <w:name w:val="Heading 6 Char"/>
    <w:uiPriority w:val="9"/>
    <w:qFormat/>
    <w:rPr>
      <w:rFonts w:ascii="Cambria" w:hAnsi="Cambria" w:eastAsia="" w:cs="" w:asciiTheme="majorHAnsi" w:cstheme="majorBidi" w:eastAsiaTheme="majorEastAsia" w:hAnsiTheme="majorHAnsi"/>
      <w:i/>
      <w:iCs/>
      <w:color w:val="243F60" w:themeColor="accent1" w:themeShade="7f"/>
    </w:rPr>
  </w:style>
  <w:style w:type="character" w:styleId="Heading7Char" w:customStyle="1">
    <w:name w:val="Heading 7 Char"/>
    <w:uiPriority w:val="9"/>
    <w:qFormat/>
    <w:rPr>
      <w:rFonts w:ascii="Cambria" w:hAnsi="Cambria" w:eastAsia="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Heading8Char" w:customStyle="1">
    <w:name w:val="Heading 8 Char"/>
    <w:uiPriority w:val="9"/>
    <w:qFormat/>
    <w:rPr>
      <w:rFonts w:ascii="Cambria" w:hAnsi="Cambria" w:eastAsia="" w:cs=""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styleId="Heading9Char" w:customStyle="1">
    <w:name w:val="Heading 9 Char"/>
    <w:uiPriority w:val="9"/>
    <w:qFormat/>
    <w:rPr>
      <w:rFonts w:ascii="Cambria" w:hAnsi="Cambria" w:eastAsia="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TitleChar" w:customStyle="1">
    <w:name w:val="Title Char"/>
    <w:uiPriority w:val="10"/>
    <w:qFormat/>
    <w:rPr>
      <w:rFonts w:ascii="Cambria" w:hAnsi="Cambria" w:eastAsia="" w:cs=""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character" w:styleId="SubtitleChar" w:customStyle="1">
    <w:name w:val="Subtitle Char"/>
    <w:uiPriority w:val="11"/>
    <w:qFormat/>
    <w:rPr>
      <w:rFonts w:ascii="Cambria" w:hAnsi="Cambria" w:eastAsia="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uiPriority w:val="19"/>
    <w:qFormat/>
    <w:rPr>
      <w:i/>
      <w:iCs/>
      <w:color w:val="808080" w:themeColor="text1" w:themeTint="7f"/>
    </w:rPr>
  </w:style>
  <w:style w:type="character" w:styleId="Style6">
    <w:name w:val="Emphasis"/>
    <w:uiPriority w:val="20"/>
    <w:qFormat/>
    <w:rPr>
      <w:i/>
      <w:iCs/>
    </w:rPr>
  </w:style>
  <w:style w:type="character" w:styleId="IntenseEmphasis">
    <w:name w:val="Intense Emphasis"/>
    <w:uiPriority w:val="21"/>
    <w:qFormat/>
    <w:rPr>
      <w:b/>
      <w:bCs/>
      <w:i/>
      <w:iCs/>
      <w:color w:val="4F81BD" w:themeColor="accent1"/>
    </w:rPr>
  </w:style>
  <w:style w:type="character" w:styleId="Strong">
    <w:name w:val="Strong"/>
    <w:uiPriority w:val="22"/>
    <w:qFormat/>
    <w:rPr>
      <w:b/>
      <w:bCs/>
    </w:rPr>
  </w:style>
  <w:style w:type="character" w:styleId="QuoteChar" w:customStyle="1">
    <w:name w:val="Quote Char"/>
    <w:link w:val="Quote"/>
    <w:uiPriority w:val="29"/>
    <w:qFormat/>
    <w:rPr>
      <w:i/>
      <w:iCs/>
      <w:color w:val="000000" w:themeColor="text1"/>
    </w:rPr>
  </w:style>
  <w:style w:type="character" w:styleId="IntenseQuoteChar" w:customStyle="1">
    <w:name w:val="Intense Quote Char"/>
    <w:link w:val="IntenseQuote"/>
    <w:uiPriority w:val="30"/>
    <w:qFormat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/>
    <w:rPr>
      <w:b/>
      <w:bCs/>
      <w:smallCaps/>
      <w:spacing w:val="5"/>
    </w:rPr>
  </w:style>
  <w:style w:type="character" w:styleId="FootnoteTextChar" w:customStyle="1">
    <w:name w:val="Footnote Text Char"/>
    <w:link w:val="Footnotetext"/>
    <w:uiPriority w:val="99"/>
    <w:semiHidden/>
    <w:qFormat/>
    <w:rPr>
      <w:sz w:val="20"/>
      <w:szCs w:val="20"/>
    </w:rPr>
  </w:style>
  <w:style w:type="character" w:styleId="Style7">
    <w:name w:val="Символ сноски"/>
    <w:qFormat/>
    <w:rPr>
      <w:vertAlign w:val="superscript"/>
    </w:rPr>
  </w:style>
  <w:style w:type="character" w:styleId="Style8">
    <w:name w:val="Footnote Reference"/>
    <w:rPr>
      <w:vertAlign w:val="superscript"/>
    </w:rPr>
  </w:style>
  <w:style w:type="character" w:styleId="Footnotereference">
    <w:name w:val="Footnote reference"/>
    <w:uiPriority w:val="99"/>
    <w:semiHidden/>
    <w:unhideWhenUsed/>
    <w:qFormat/>
    <w:rPr>
      <w:vertAlign w:val="superscript"/>
    </w:rPr>
  </w:style>
  <w:style w:type="character" w:styleId="EndnoteTextChar" w:customStyle="1">
    <w:name w:val="Endnote Text Char"/>
    <w:link w:val="Endnotetext"/>
    <w:uiPriority w:val="99"/>
    <w:semiHidden/>
    <w:qFormat/>
    <w:rPr>
      <w:sz w:val="20"/>
      <w:szCs w:val="20"/>
    </w:rPr>
  </w:style>
  <w:style w:type="character" w:styleId="Style9">
    <w:name w:val="Символ концевой сноски"/>
    <w:qFormat/>
    <w:rPr>
      <w:vertAlign w:val="superscript"/>
    </w:rPr>
  </w:style>
  <w:style w:type="character" w:styleId="Style10">
    <w:name w:val="Endnote Reference"/>
    <w:rPr>
      <w:vertAlign w:val="superscript"/>
    </w:rPr>
  </w:style>
  <w:style w:type="character" w:styleId="Endnotereference">
    <w:name w:val="Endnote reference"/>
    <w:uiPriority w:val="99"/>
    <w:semiHidden/>
    <w:unhideWhenUsed/>
    <w:qFormat/>
    <w:rPr>
      <w:vertAlign w:val="superscript"/>
    </w:rPr>
  </w:style>
  <w:style w:type="character" w:styleId="-">
    <w:name w:val="Hyperlink"/>
    <w:uiPriority w:val="99"/>
    <w:unhideWhenUsed/>
    <w:rPr>
      <w:color w:val="0000FF" w:themeColor="hyperlink"/>
      <w:u w:val="single"/>
    </w:rPr>
  </w:style>
  <w:style w:type="character" w:styleId="PlainTextChar" w:customStyle="1">
    <w:name w:val="Plain Text Char"/>
    <w:link w:val="PlainText"/>
    <w:uiPriority w:val="99"/>
    <w:qFormat/>
    <w:rPr>
      <w:rFonts w:ascii="Courier New" w:hAnsi="Courier New" w:cs="Courier New"/>
      <w:sz w:val="21"/>
      <w:szCs w:val="21"/>
    </w:rPr>
  </w:style>
  <w:style w:type="character" w:styleId="HeaderChar" w:customStyle="1">
    <w:name w:val="Header Char"/>
    <w:uiPriority w:val="99"/>
    <w:qFormat/>
    <w:rPr/>
  </w:style>
  <w:style w:type="character" w:styleId="FooterChar" w:customStyle="1">
    <w:name w:val="Footer Char"/>
    <w:uiPriority w:val="99"/>
    <w:qFormat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1" w:customStyle="1">
    <w:name w:val="Маркеры"/>
    <w:uiPriority w:val="99"/>
    <w:qFormat/>
    <w:rPr>
      <w:rFonts w:ascii="OpenSymbol" w:hAnsi="OpenSymbol" w:eastAsia="OpenSymbol" w:cs="OpenSymbol"/>
    </w:rPr>
  </w:style>
  <w:style w:type="paragraph" w:styleId="Style12" w:customStyle="1">
    <w:name w:val="Заголовок"/>
    <w:basedOn w:val="Standard"/>
    <w:next w:val="Textbody"/>
    <w:uiPriority w:val="99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Style13">
    <w:name w:val="Body Text"/>
    <w:basedOn w:val="Normal"/>
    <w:pPr>
      <w:spacing w:lineRule="auto" w:line="276" w:before="0" w:after="140"/>
    </w:pPr>
    <w:rPr/>
  </w:style>
  <w:style w:type="paragraph" w:styleId="Style14">
    <w:name w:val="List"/>
    <w:basedOn w:val="Textbody"/>
    <w:uiPriority w:val="99"/>
    <w:pPr/>
    <w:rPr>
      <w:rFonts w:cs="Mangal"/>
    </w:rPr>
  </w:style>
  <w:style w:type="paragraph" w:styleId="Style15">
    <w:name w:val="Caption"/>
    <w:basedOn w:val="Standard"/>
    <w:uiPriority w:val="99"/>
    <w:qFormat/>
    <w:pPr>
      <w:spacing w:before="120" w:after="120"/>
    </w:pPr>
    <w:rPr>
      <w:i/>
      <w:iCs/>
    </w:rPr>
  </w:style>
  <w:style w:type="paragraph" w:styleId="Style16" w:customStyle="1">
    <w:name w:val="Указатель"/>
    <w:basedOn w:val="Standard"/>
    <w:uiPriority w:val="99"/>
    <w:qFormat/>
    <w:pPr/>
    <w:rPr>
      <w:rFonts w:cs="Mangal"/>
    </w:rPr>
  </w:style>
  <w:style w:type="paragraph" w:styleId="Style17">
    <w:name w:val="Title"/>
    <w:link w:val="TitleChar"/>
    <w:uiPriority w:val="10"/>
    <w:qFormat/>
    <w:pPr>
      <w:widowControl w:val="false"/>
      <w:pBdr>
        <w:bottom w:val="single" w:sz="8" w:space="4" w:color="4F81BD"/>
      </w:pBdr>
      <w:suppressAutoHyphens w:val="true"/>
      <w:bidi w:val="0"/>
      <w:spacing w:lineRule="auto" w:line="240" w:before="0" w:after="300"/>
      <w:contextualSpacing/>
      <w:jc w:val="left"/>
    </w:pPr>
    <w:rPr>
      <w:rFonts w:ascii="Cambria" w:hAnsi="Cambria" w:eastAsia="" w:cs="" w:asciiTheme="majorHAnsi" w:cstheme="majorBidi" w:eastAsiaTheme="majorEastAsia" w:hAnsiTheme="majorHAnsi"/>
      <w:color w:val="17375D" w:themeColor="text2" w:themeShade="bf"/>
      <w:spacing w:val="5"/>
      <w:kern w:val="0"/>
      <w:sz w:val="52"/>
      <w:szCs w:val="52"/>
      <w:lang w:val="de-DE" w:eastAsia="ja-JP" w:bidi="fa-IR"/>
    </w:rPr>
  </w:style>
  <w:style w:type="paragraph" w:styleId="Style18">
    <w:name w:val="Subtitle"/>
    <w:link w:val="SubtitleChar"/>
    <w:uiPriority w:val="11"/>
    <w:qFormat/>
    <w:pPr>
      <w:widowControl w:val="false"/>
      <w:suppressAutoHyphens w:val="true"/>
      <w:bidi w:val="0"/>
      <w:spacing w:before="0" w:after="0"/>
      <w:jc w:val="left"/>
    </w:pPr>
    <w:rPr>
      <w:rFonts w:ascii="Cambria" w:hAnsi="Cambria" w:eastAsia="" w:cs="" w:asciiTheme="majorHAnsi" w:cstheme="majorBidi" w:eastAsiaTheme="majorEastAsia" w:hAnsiTheme="majorHAnsi"/>
      <w:i/>
      <w:iCs/>
      <w:color w:val="4F81BD" w:themeColor="accent1"/>
      <w:spacing w:val="15"/>
      <w:kern w:val="0"/>
      <w:sz w:val="24"/>
      <w:szCs w:val="24"/>
      <w:lang w:val="de-DE" w:eastAsia="ja-JP" w:bidi="fa-IR"/>
    </w:rPr>
  </w:style>
  <w:style w:type="paragraph" w:styleId="Quote">
    <w:name w:val="Quote"/>
    <w:link w:val="QuoteChar"/>
    <w:uiPriority w:val="29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Andale Sans UI" w:cs="Tahoma"/>
      <w:i/>
      <w:iCs/>
      <w:color w:val="000000" w:themeColor="text1"/>
      <w:kern w:val="0"/>
      <w:sz w:val="24"/>
      <w:szCs w:val="24"/>
      <w:lang w:val="de-DE" w:eastAsia="ja-JP" w:bidi="fa-IR"/>
    </w:rPr>
  </w:style>
  <w:style w:type="paragraph" w:styleId="IntenseQuote">
    <w:name w:val="Intense Quote"/>
    <w:link w:val="IntenseQuoteChar"/>
    <w:uiPriority w:val="30"/>
    <w:qFormat/>
    <w:pPr>
      <w:widowControl w:val="false"/>
      <w:pBdr>
        <w:bottom w:val="single" w:sz="4" w:space="4" w:color="4F81BD"/>
      </w:pBdr>
      <w:suppressAutoHyphens w:val="true"/>
      <w:bidi w:val="0"/>
      <w:spacing w:before="200" w:after="280"/>
      <w:ind w:left="936" w:right="936" w:hanging="0"/>
      <w:jc w:val="left"/>
    </w:pPr>
    <w:rPr>
      <w:rFonts w:ascii="Times New Roman" w:hAnsi="Times New Roman" w:eastAsia="Andale Sans UI" w:cs="Tahoma"/>
      <w:b/>
      <w:bCs/>
      <w:i/>
      <w:iCs/>
      <w:color w:val="4F81BD" w:themeColor="accent1"/>
      <w:kern w:val="0"/>
      <w:sz w:val="24"/>
      <w:szCs w:val="24"/>
      <w:lang w:val="de-DE" w:eastAsia="ja-JP" w:bidi="fa-IR"/>
    </w:rPr>
  </w:style>
  <w:style w:type="paragraph" w:styleId="Footnotetext">
    <w:name w:val="Footnote text"/>
    <w:link w:val="FootnoteTextChar"/>
    <w:uiPriority w:val="99"/>
    <w:semiHidden/>
    <w:unhideWhenUsed/>
    <w:qFormat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Andale Sans UI" w:cs="Tahoma"/>
      <w:color w:val="auto"/>
      <w:kern w:val="0"/>
      <w:sz w:val="20"/>
      <w:szCs w:val="20"/>
      <w:lang w:val="de-DE" w:eastAsia="ja-JP" w:bidi="fa-IR"/>
    </w:rPr>
  </w:style>
  <w:style w:type="paragraph" w:styleId="Endnotetext">
    <w:name w:val="Endnote text"/>
    <w:link w:val="EndnoteTextChar"/>
    <w:uiPriority w:val="99"/>
    <w:semiHidden/>
    <w:unhideWhenUsed/>
    <w:qFormat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Andale Sans UI" w:cs="Tahoma"/>
      <w:color w:val="auto"/>
      <w:kern w:val="0"/>
      <w:sz w:val="20"/>
      <w:szCs w:val="20"/>
      <w:lang w:val="de-DE" w:eastAsia="ja-JP" w:bidi="fa-IR"/>
    </w:rPr>
  </w:style>
  <w:style w:type="paragraph" w:styleId="PlainText">
    <w:name w:val="Plain Text"/>
    <w:link w:val="PlainTextChar"/>
    <w:uiPriority w:val="99"/>
    <w:semiHidden/>
    <w:unhideWhenUsed/>
    <w:qFormat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Andale Sans UI" w:cs="Courier New"/>
      <w:color w:val="auto"/>
      <w:kern w:val="0"/>
      <w:sz w:val="21"/>
      <w:szCs w:val="21"/>
      <w:lang w:val="de-DE" w:eastAsia="ja-JP" w:bidi="fa-IR"/>
    </w:rPr>
  </w:style>
  <w:style w:type="paragraph" w:styleId="Style19">
    <w:name w:val="Колонтитул"/>
    <w:basedOn w:val="Normal"/>
    <w:qFormat/>
    <w:pPr/>
    <w:rPr/>
  </w:style>
  <w:style w:type="paragraph" w:styleId="Style20">
    <w:name w:val="Header"/>
    <w:link w:val="HeaderChar"/>
    <w:uiPriority w:val="99"/>
    <w:unhideWhenUsed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Andale Sans UI" w:cs="Tahoma"/>
      <w:color w:val="auto"/>
      <w:kern w:val="0"/>
      <w:sz w:val="24"/>
      <w:szCs w:val="24"/>
      <w:lang w:val="de-DE" w:eastAsia="ja-JP" w:bidi="fa-IR"/>
    </w:rPr>
  </w:style>
  <w:style w:type="paragraph" w:styleId="Style21">
    <w:name w:val="Footer"/>
    <w:link w:val="FooterChar"/>
    <w:uiPriority w:val="99"/>
    <w:unhideWhenUsed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Andale Sans UI" w:cs="Tahoma"/>
      <w:color w:val="auto"/>
      <w:kern w:val="0"/>
      <w:sz w:val="24"/>
      <w:szCs w:val="24"/>
      <w:lang w:val="de-DE" w:eastAsia="ja-JP" w:bidi="fa-IR"/>
    </w:rPr>
  </w:style>
  <w:style w:type="paragraph" w:styleId="Standard" w:customStyle="1">
    <w:name w:val="Standard"/>
    <w:uiPriority w:val="99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Andale Sans UI" w:cs="Tahoma"/>
      <w:color w:val="auto"/>
      <w:kern w:val="0"/>
      <w:sz w:val="24"/>
      <w:szCs w:val="24"/>
      <w:lang w:val="de-DE" w:eastAsia="ja-JP" w:bidi="fa-IR"/>
    </w:rPr>
  </w:style>
  <w:style w:type="paragraph" w:styleId="Textbody" w:customStyle="1">
    <w:name w:val="Text body"/>
    <w:basedOn w:val="Standard"/>
    <w:uiPriority w:val="99"/>
    <w:qFormat/>
    <w:pPr>
      <w:spacing w:before="0" w:after="120"/>
    </w:pPr>
    <w:rPr/>
  </w:style>
  <w:style w:type="paragraph" w:styleId="NoSpacing">
    <w:name w:val="No Spacing"/>
    <w:uiPriority w:val="99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Andale Sans UI" w:cs="Tahoma"/>
      <w:color w:val="auto"/>
      <w:kern w:val="0"/>
      <w:sz w:val="24"/>
      <w:szCs w:val="24"/>
      <w:lang w:val="de-DE" w:eastAsia="ja-JP" w:bidi="fa-IR"/>
    </w:rPr>
  </w:style>
  <w:style w:type="paragraph" w:styleId="ListParagraph">
    <w:name w:val="List Paragraph"/>
    <w:basedOn w:val="Standard"/>
    <w:uiPriority w:val="99"/>
    <w:qFormat/>
    <w:pPr>
      <w:ind w:left="720" w:hanging="0"/>
    </w:pPr>
    <w:rPr/>
  </w:style>
  <w:style w:type="paragraph" w:styleId="Style22" w:customStyle="1">
    <w:name w:val="Содержимое таблицы"/>
    <w:basedOn w:val="Standard"/>
    <w:uiPriority w:val="99"/>
    <w:qFormat/>
    <w:pPr/>
    <w:rPr/>
  </w:style>
  <w:style w:type="paragraph" w:styleId="Style23">
    <w:name w:val="Заголовок таблицы"/>
    <w:basedOn w:val="Style22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alTab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NormalTable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Сеткатаблицы1">
    <w:name w:val="Сетка таблицы1"/>
    <w:basedOn w:val="NormalTable"/>
    <w:uiPriority w:val="59"/>
    <w:rPr>
      <w:lang w:val="ru-RU" w:eastAsia="en-US" w:bidi="ar-SA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Сеткатаблицы2">
    <w:name w:val="Сетка таблицы2"/>
    <w:basedOn w:val="NormalTable"/>
    <w:uiPriority w:val="59"/>
    <w:rPr>
      <w:lang w:val="ru-RU" w:eastAsia="en-US" w:bidi="ar-SA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DBAF29-474A-400C-9ED4-9C3BB53C4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3923</TotalTime>
  <Application>LibreOffice/7.5.3.2$Windows_X86_64 LibreOffice_project/9f56dff12ba03b9acd7730a5a481eea045e468f3</Application>
  <AppVersion>15.0000</AppVersion>
  <Pages>4</Pages>
  <Words>1049</Words>
  <Characters>7421</Characters>
  <CharactersWithSpaces>8396</CharactersWithSpaces>
  <Paragraphs>86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Leno4ka</dc:creator>
  <dc:description/>
  <dc:language>ru-RU</dc:language>
  <cp:lastModifiedBy/>
  <dcterms:modified xsi:type="dcterms:W3CDTF">2026-09-15T13:59:55Z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