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andard"/>
        <w:jc w:val="center"/>
        <w:rPr/>
      </w:pPr>
      <w:r>
        <w:rPr>
          <w:rFonts w:eastAsia="Times New Roman" w:cs="Times New Roman"/>
          <w:b/>
          <w:color w:val="04070C"/>
          <w:lang w:val="ru-RU" w:eastAsia="ru-RU"/>
        </w:rPr>
        <w:t xml:space="preserve">Аннотация к рабочей программе </w:t>
      </w:r>
    </w:p>
    <w:p>
      <w:pPr>
        <w:pStyle w:val="Standard"/>
        <w:jc w:val="center"/>
        <w:rPr>
          <w:lang w:val="ru-RU"/>
        </w:rPr>
      </w:pPr>
      <w:r>
        <w:rPr>
          <w:rFonts w:eastAsia="Times New Roman" w:cs="Times New Roman"/>
          <w:b/>
          <w:color w:val="04070C"/>
          <w:lang w:val="ru-RU" w:eastAsia="ru-RU"/>
        </w:rPr>
        <w:t xml:space="preserve">по коррекционному курсу </w:t>
      </w:r>
    </w:p>
    <w:p>
      <w:pPr>
        <w:pStyle w:val="Standard"/>
        <w:jc w:val="center"/>
        <w:rPr>
          <w:rFonts w:eastAsia="Times New Roman" w:cs="Times New Roman"/>
          <w:b/>
          <w:color w:val="04070C"/>
          <w:lang w:eastAsia="ru-RU"/>
        </w:rPr>
      </w:pPr>
      <w:r>
        <w:rPr>
          <w:rFonts w:eastAsia="Calibri" w:cs="Times New Roman"/>
          <w:b/>
          <w:color w:val="04070C"/>
          <w:szCs w:val="22"/>
          <w:lang w:val="ru-RU" w:eastAsia="en-US" w:bidi="ar-SA"/>
        </w:rPr>
        <w:t>“</w:t>
      </w:r>
      <w:r>
        <w:rPr>
          <w:rFonts w:eastAsia="Calibri" w:cs="Times New Roman"/>
          <w:b/>
          <w:color w:val="04070C"/>
          <w:szCs w:val="22"/>
          <w:lang w:val="ru-RU" w:eastAsia="en-US" w:bidi="ar-SA"/>
        </w:rPr>
        <w:t>Развитие моторики и сенсорных процессов” для 1а класса</w:t>
      </w:r>
    </w:p>
    <w:p>
      <w:pPr>
        <w:pStyle w:val="Standard"/>
        <w:jc w:val="center"/>
        <w:rPr>
          <w:rFonts w:eastAsia="Times New Roman" w:cs="Times New Roman"/>
          <w:color w:val="04070C"/>
          <w:lang w:eastAsia="ru-RU"/>
        </w:rPr>
      </w:pPr>
      <w:r>
        <w:rPr>
          <w:rFonts w:eastAsia="Times New Roman" w:cs="Times New Roman"/>
          <w:color w:val="04070C"/>
          <w:lang w:eastAsia="ru-RU"/>
        </w:rPr>
      </w:r>
    </w:p>
    <w:p>
      <w:pPr>
        <w:pStyle w:val="Normal"/>
        <w:widowControl/>
        <w:spacing w:lineRule="auto" w:line="276"/>
        <w:ind w:firstLine="708"/>
        <w:jc w:val="both"/>
        <w:rPr>
          <w:rFonts w:eastAsia="Calibri" w:cs="Times New Roman"/>
          <w:szCs w:val="22"/>
          <w:lang w:val="ru-RU" w:eastAsia="en-US" w:bidi="ar-SA"/>
        </w:rPr>
      </w:pPr>
      <w:r>
        <w:rPr>
          <w:rFonts w:eastAsia="Calibri" w:cs="Times New Roman"/>
          <w:szCs w:val="22"/>
          <w:lang w:val="ru-RU" w:eastAsia="en-US" w:bidi="ar-SA"/>
        </w:rPr>
        <w:t xml:space="preserve">Рабочая программа по коррекционному курсу “Развитие моторики и сенсорных процессов” для 1а  класса составлена на основе федеральной адаптированной основной общеобразовательной программы обучающихся с умственной отсталостью (интеллектуальными нарушениями) на 2026-2027 учебный год (вариант 1). </w:t>
      </w:r>
    </w:p>
    <w:p>
      <w:pPr>
        <w:pStyle w:val="Standard"/>
        <w:tabs>
          <w:tab w:val="clear" w:pos="706"/>
          <w:tab w:val="center" w:pos="4677" w:leader="none"/>
        </w:tabs>
        <w:spacing w:lineRule="auto" w:line="276"/>
        <w:ind w:firstLine="709"/>
        <w:jc w:val="both"/>
        <w:rPr>
          <w:rFonts w:eastAsia="Times New Roman" w:cs="Times New Roman"/>
          <w:lang w:val="ru-RU" w:eastAsia="ru-RU"/>
        </w:rPr>
      </w:pPr>
      <w:r>
        <w:rPr>
          <w:rFonts w:eastAsia="Calibri" w:cs="Times New Roman"/>
        </w:rPr>
        <w:tab/>
      </w:r>
      <w:r>
        <w:rPr>
          <w:rFonts w:eastAsia="Calibri" w:cs="Times New Roman"/>
          <w:b/>
          <w:lang w:val="ru-RU"/>
        </w:rPr>
        <w:t>Цель:</w:t>
      </w:r>
      <w:r>
        <w:rPr>
          <w:rFonts w:eastAsia="Calibri" w:cs="Times New Roman"/>
          <w:lang w:val="ru-RU"/>
        </w:rPr>
        <w:t xml:space="preserve"> создать оптимальные условия</w:t>
      </w:r>
      <w:r>
        <w:rPr>
          <w:rFonts w:eastAsia="Times New Roman" w:cs="Times New Roman"/>
          <w:lang w:eastAsia="ru-RU"/>
        </w:rPr>
        <w:t xml:space="preserve"> </w:t>
      </w:r>
      <w:r>
        <w:rPr>
          <w:rFonts w:eastAsia="Times New Roman" w:cs="Times New Roman"/>
          <w:lang w:val="ru-RU" w:eastAsia="ru-RU"/>
        </w:rPr>
        <w:t xml:space="preserve">для познания учащимися сенсорных свойств объектов и явлений окружающей действительности, а также формирования у них объективной и многогранной картины окружающего мира, способствующей оптимизации психического развития и более эффективной социализации и адаптации в обществе. </w:t>
      </w:r>
    </w:p>
    <w:p>
      <w:pPr>
        <w:pStyle w:val="NoSpacing"/>
        <w:spacing w:lineRule="auto" w:line="276"/>
        <w:ind w:firstLine="708"/>
        <w:rPr>
          <w:rFonts w:cs="Times New Roman"/>
          <w:b/>
          <w:i/>
          <w:i/>
          <w:lang w:val="ru-RU" w:eastAsia="ru-RU"/>
        </w:rPr>
      </w:pPr>
      <w:r>
        <w:rPr>
          <w:rFonts w:cs="Times New Roman"/>
          <w:b/>
          <w:lang w:eastAsia="ru-RU"/>
        </w:rPr>
        <w:t>Задач</w:t>
      </w:r>
      <w:r>
        <w:rPr>
          <w:rFonts w:cs="Times New Roman"/>
          <w:b/>
          <w:lang w:val="ru-RU" w:eastAsia="ru-RU"/>
        </w:rPr>
        <w:t>и:</w:t>
      </w:r>
    </w:p>
    <w:p>
      <w:pPr>
        <w:pStyle w:val="NoSpacing"/>
        <w:spacing w:lineRule="auto" w:line="276"/>
        <w:ind w:firstLine="708"/>
        <w:jc w:val="both"/>
        <w:rPr>
          <w:rFonts w:cs="Times New Roman"/>
          <w:lang w:val="ru-RU" w:eastAsia="ru-RU"/>
        </w:rPr>
      </w:pPr>
      <w:r>
        <w:rPr>
          <w:rFonts w:cs="Times New Roman"/>
          <w:lang w:val="ru-RU" w:eastAsia="ru-RU"/>
        </w:rPr>
        <w:t xml:space="preserve">- </w:t>
      </w:r>
      <w:r>
        <w:rPr>
          <w:rFonts w:cs="Times New Roman"/>
          <w:lang w:eastAsia="ru-RU"/>
        </w:rPr>
        <w:t>обогащ</w:t>
      </w:r>
      <w:r>
        <w:rPr>
          <w:rFonts w:cs="Times New Roman"/>
          <w:lang w:val="ru-RU" w:eastAsia="ru-RU"/>
        </w:rPr>
        <w:t>ать</w:t>
      </w:r>
      <w:r>
        <w:rPr>
          <w:rFonts w:cs="Times New Roman"/>
          <w:lang w:eastAsia="ru-RU"/>
        </w:rPr>
        <w:t xml:space="preserve"> чувственн</w:t>
      </w:r>
      <w:r>
        <w:rPr>
          <w:rFonts w:cs="Times New Roman"/>
          <w:lang w:val="ru-RU" w:eastAsia="ru-RU"/>
        </w:rPr>
        <w:t>ый</w:t>
      </w:r>
      <w:r>
        <w:rPr>
          <w:rFonts w:cs="Times New Roman"/>
          <w:lang w:eastAsia="ru-RU"/>
        </w:rPr>
        <w:t xml:space="preserve"> познавательн</w:t>
      </w:r>
      <w:r>
        <w:rPr>
          <w:rFonts w:cs="Times New Roman"/>
          <w:lang w:val="ru-RU" w:eastAsia="ru-RU"/>
        </w:rPr>
        <w:t>ый</w:t>
      </w:r>
      <w:r>
        <w:rPr>
          <w:rFonts w:cs="Times New Roman"/>
          <w:lang w:eastAsia="ru-RU"/>
        </w:rPr>
        <w:t xml:space="preserve"> опыт</w:t>
      </w:r>
      <w:r>
        <w:rPr>
          <w:rFonts w:cs="Times New Roman"/>
          <w:lang w:val="ru-RU" w:eastAsia="ru-RU"/>
        </w:rPr>
        <w:t xml:space="preserve"> за счет активизации работы органов чувств;</w:t>
      </w:r>
    </w:p>
    <w:p>
      <w:pPr>
        <w:pStyle w:val="NoSpacing"/>
        <w:spacing w:lineRule="auto" w:line="276"/>
        <w:ind w:firstLine="708"/>
        <w:jc w:val="both"/>
        <w:rPr>
          <w:rFonts w:cs="Times New Roman"/>
          <w:lang w:val="ru-RU" w:eastAsia="ru-RU"/>
        </w:rPr>
      </w:pPr>
      <w:r>
        <w:rPr>
          <w:rFonts w:eastAsia="Times New Roman" w:cs="Times New Roman"/>
          <w:color w:val="04070C"/>
          <w:lang w:val="ru-RU" w:eastAsia="ru-RU"/>
        </w:rPr>
        <w:t xml:space="preserve">- </w:t>
      </w:r>
      <w:r>
        <w:rPr>
          <w:rFonts w:eastAsia="Times New Roman" w:cs="Times New Roman"/>
          <w:color w:val="04070C"/>
          <w:lang w:eastAsia="ru-RU"/>
        </w:rPr>
        <w:t xml:space="preserve">способствовать коррекции недостатков познавательной деятельности </w:t>
      </w:r>
      <w:r>
        <w:rPr>
          <w:rFonts w:eastAsia="Times New Roman" w:cs="Times New Roman"/>
          <w:color w:val="04070C"/>
          <w:lang w:val="ru-RU" w:eastAsia="ru-RU"/>
        </w:rPr>
        <w:t>учащихся</w:t>
      </w:r>
      <w:r>
        <w:rPr>
          <w:rFonts w:eastAsia="Times New Roman" w:cs="Times New Roman"/>
          <w:color w:val="04070C"/>
          <w:lang w:eastAsia="ru-RU"/>
        </w:rPr>
        <w:t xml:space="preserve"> путем систематического и целенаправленного воспитания у них полноценного восприятия</w:t>
      </w:r>
      <w:r>
        <w:rPr>
          <w:rFonts w:eastAsia="Times New Roman" w:cs="Times New Roman"/>
          <w:color w:val="04070C"/>
          <w:lang w:val="ru-RU" w:eastAsia="ru-RU"/>
        </w:rPr>
        <w:t xml:space="preserve"> различных свойств объектов и явлений окружающей действительности:</w:t>
      </w:r>
      <w:r>
        <w:rPr>
          <w:rFonts w:eastAsia="Times New Roman" w:cs="Times New Roman"/>
          <w:color w:val="04070C"/>
          <w:lang w:eastAsia="ru-RU"/>
        </w:rPr>
        <w:t xml:space="preserve"> формы, </w:t>
      </w:r>
      <w:r>
        <w:rPr>
          <w:rFonts w:eastAsia="Times New Roman" w:cs="Times New Roman"/>
          <w:color w:val="04070C"/>
          <w:lang w:val="ru-RU" w:eastAsia="ru-RU"/>
        </w:rPr>
        <w:t>размера</w:t>
      </w:r>
      <w:r>
        <w:rPr>
          <w:rFonts w:eastAsia="Times New Roman" w:cs="Times New Roman"/>
          <w:color w:val="04070C"/>
          <w:lang w:eastAsia="ru-RU"/>
        </w:rPr>
        <w:t>, величины, цвета</w:t>
      </w:r>
      <w:r>
        <w:rPr>
          <w:rFonts w:eastAsia="Times New Roman" w:cs="Times New Roman"/>
          <w:color w:val="04070C"/>
          <w:lang w:val="ru-RU" w:eastAsia="ru-RU"/>
        </w:rPr>
        <w:t xml:space="preserve"> и др.;</w:t>
      </w:r>
    </w:p>
    <w:p>
      <w:pPr>
        <w:pStyle w:val="NoSpacing"/>
        <w:spacing w:lineRule="auto" w:line="276"/>
        <w:ind w:firstLine="708"/>
        <w:jc w:val="both"/>
        <w:rPr>
          <w:rFonts w:cs="Times New Roman"/>
          <w:lang w:val="ru-RU" w:eastAsia="ru-RU"/>
        </w:rPr>
      </w:pPr>
      <w:r>
        <w:rPr>
          <w:rFonts w:cs="Times New Roman"/>
          <w:lang w:val="ru-RU" w:eastAsia="ru-RU"/>
        </w:rPr>
        <w:t>- актуализировать и совершенствовать навыки</w:t>
      </w:r>
      <w:r>
        <w:rPr>
          <w:rFonts w:cs="Times New Roman"/>
          <w:lang w:eastAsia="ru-RU"/>
        </w:rPr>
        <w:t xml:space="preserve"> наблюд</w:t>
      </w:r>
      <w:r>
        <w:rPr>
          <w:rFonts w:cs="Times New Roman"/>
          <w:lang w:val="ru-RU" w:eastAsia="ru-RU"/>
        </w:rPr>
        <w:t>ения, сравнения объектов и явлений окружающей действительности</w:t>
      </w:r>
      <w:r>
        <w:rPr>
          <w:rFonts w:cs="Times New Roman"/>
          <w:lang w:eastAsia="ru-RU"/>
        </w:rPr>
        <w:t>,</w:t>
      </w:r>
      <w:r>
        <w:rPr>
          <w:rFonts w:cs="Times New Roman"/>
          <w:lang w:val="ru-RU" w:eastAsia="ru-RU"/>
        </w:rPr>
        <w:t xml:space="preserve"> обобщения и </w:t>
      </w:r>
      <w:r>
        <w:rPr>
          <w:rFonts w:cs="Times New Roman"/>
          <w:lang w:eastAsia="ru-RU"/>
        </w:rPr>
        <w:t>выдел</w:t>
      </w:r>
      <w:r>
        <w:rPr>
          <w:rFonts w:cs="Times New Roman"/>
          <w:lang w:val="ru-RU" w:eastAsia="ru-RU"/>
        </w:rPr>
        <w:t>ения</w:t>
      </w:r>
      <w:r>
        <w:rPr>
          <w:rFonts w:cs="Times New Roman"/>
          <w:lang w:eastAsia="ru-RU"/>
        </w:rPr>
        <w:t xml:space="preserve"> существенны</w:t>
      </w:r>
      <w:r>
        <w:rPr>
          <w:rFonts w:cs="Times New Roman"/>
          <w:lang w:val="ru-RU" w:eastAsia="ru-RU"/>
        </w:rPr>
        <w:t>х</w:t>
      </w:r>
      <w:r>
        <w:rPr>
          <w:rFonts w:cs="Times New Roman"/>
          <w:lang w:eastAsia="ru-RU"/>
        </w:rPr>
        <w:t xml:space="preserve"> признак</w:t>
      </w:r>
      <w:r>
        <w:rPr>
          <w:rFonts w:cs="Times New Roman"/>
          <w:lang w:val="ru-RU" w:eastAsia="ru-RU"/>
        </w:rPr>
        <w:t>ов</w:t>
      </w:r>
      <w:r>
        <w:rPr>
          <w:rFonts w:cs="Times New Roman"/>
          <w:lang w:eastAsia="ru-RU"/>
        </w:rPr>
        <w:t xml:space="preserve"> </w:t>
      </w:r>
      <w:r>
        <w:rPr>
          <w:rFonts w:cs="Times New Roman"/>
          <w:lang w:val="ru-RU" w:eastAsia="ru-RU"/>
        </w:rPr>
        <w:t>объектов</w:t>
      </w:r>
      <w:r>
        <w:rPr>
          <w:rFonts w:cs="Times New Roman"/>
          <w:lang w:eastAsia="ru-RU"/>
        </w:rPr>
        <w:t xml:space="preserve"> и явлений</w:t>
      </w:r>
      <w:r>
        <w:rPr>
          <w:rFonts w:cs="Times New Roman"/>
          <w:lang w:val="ru-RU" w:eastAsia="ru-RU"/>
        </w:rPr>
        <w:t xml:space="preserve">; </w:t>
      </w:r>
    </w:p>
    <w:p>
      <w:pPr>
        <w:pStyle w:val="NoSpacing"/>
        <w:spacing w:lineRule="auto" w:line="276"/>
        <w:ind w:firstLine="708"/>
        <w:jc w:val="both"/>
        <w:rPr>
          <w:rFonts w:cs="Times New Roman"/>
          <w:lang w:val="ru-RU" w:eastAsia="ru-RU"/>
        </w:rPr>
      </w:pPr>
      <w:r>
        <w:rPr>
          <w:rFonts w:cs="Times New Roman"/>
          <w:lang w:val="ru-RU" w:eastAsia="ru-RU"/>
        </w:rPr>
        <w:t>- совершенствовать слуховую и зрительную память, пространственное и логическое мышление, воображение;</w:t>
      </w:r>
    </w:p>
    <w:p>
      <w:pPr>
        <w:pStyle w:val="NoSpacing"/>
        <w:spacing w:lineRule="auto" w:line="276"/>
        <w:ind w:firstLine="708"/>
        <w:jc w:val="both"/>
        <w:rPr>
          <w:rFonts w:eastAsia="Times New Roman" w:cs="Times New Roman"/>
          <w:color w:val="04070C"/>
          <w:lang w:val="ru-RU" w:eastAsia="ru-RU"/>
        </w:rPr>
      </w:pPr>
      <w:r>
        <w:rPr>
          <w:rFonts w:eastAsia="Times New Roman" w:cs="Times New Roman"/>
          <w:color w:val="04070C"/>
          <w:lang w:val="ru-RU" w:eastAsia="ru-RU"/>
        </w:rPr>
        <w:t xml:space="preserve">- </w:t>
      </w:r>
      <w:r>
        <w:rPr>
          <w:rFonts w:eastAsia="Times New Roman" w:cs="Times New Roman"/>
          <w:color w:val="04070C"/>
          <w:lang w:eastAsia="ru-RU"/>
        </w:rPr>
        <w:t>формировать способност</w:t>
      </w:r>
      <w:r>
        <w:rPr>
          <w:rFonts w:eastAsia="Times New Roman" w:cs="Times New Roman"/>
          <w:color w:val="04070C"/>
          <w:lang w:val="ru-RU" w:eastAsia="ru-RU"/>
        </w:rPr>
        <w:t>ь</w:t>
      </w:r>
      <w:r>
        <w:rPr>
          <w:rFonts w:eastAsia="Times New Roman" w:cs="Times New Roman"/>
          <w:color w:val="04070C"/>
          <w:lang w:eastAsia="ru-RU"/>
        </w:rPr>
        <w:t xml:space="preserve"> эстетически воспринимать окружающий мир во всем многообразии свойств и признаков его объектов (цветов, вкусов, запахов, звуков, ритмов);</w:t>
      </w:r>
    </w:p>
    <w:p>
      <w:pPr>
        <w:pStyle w:val="NoSpacing"/>
        <w:spacing w:lineRule="auto" w:line="276"/>
        <w:ind w:firstLine="708"/>
        <w:jc w:val="both"/>
        <w:rPr>
          <w:rFonts w:eastAsia="Times New Roman" w:cs="Times New Roman"/>
          <w:color w:val="04070C"/>
          <w:lang w:val="ru-RU" w:eastAsia="ru-RU"/>
        </w:rPr>
      </w:pPr>
      <w:r>
        <w:rPr>
          <w:rFonts w:eastAsia="Times New Roman" w:cs="Times New Roman"/>
          <w:color w:val="04070C"/>
          <w:lang w:val="ru-RU" w:eastAsia="ru-RU"/>
        </w:rPr>
        <w:t xml:space="preserve">- </w:t>
      </w:r>
      <w:r>
        <w:rPr>
          <w:rFonts w:eastAsia="Times New Roman" w:cs="Times New Roman"/>
          <w:color w:val="04070C"/>
          <w:lang w:eastAsia="ru-RU"/>
        </w:rPr>
        <w:t xml:space="preserve">совершенствовать навык ориентации в пространстве </w:t>
      </w:r>
      <w:r>
        <w:rPr>
          <w:rFonts w:eastAsia="Times New Roman" w:cs="Times New Roman"/>
          <w:color w:val="04070C"/>
          <w:lang w:val="ru-RU" w:eastAsia="ru-RU"/>
        </w:rPr>
        <w:t>и умение понимать и обозначать в речи пространственные отношения между предметами;</w:t>
      </w:r>
    </w:p>
    <w:p>
      <w:pPr>
        <w:pStyle w:val="NoSpacing"/>
        <w:spacing w:lineRule="auto" w:line="276"/>
        <w:ind w:firstLine="708"/>
        <w:jc w:val="both"/>
        <w:rPr>
          <w:rFonts w:eastAsia="Times New Roman" w:cs="Times New Roman"/>
          <w:color w:val="04070C"/>
          <w:lang w:val="ru-RU" w:eastAsia="ru-RU"/>
        </w:rPr>
      </w:pPr>
      <w:r>
        <w:rPr>
          <w:rFonts w:eastAsia="Times New Roman" w:cs="Times New Roman"/>
          <w:color w:val="04070C"/>
          <w:lang w:val="ru-RU" w:eastAsia="ru-RU"/>
        </w:rPr>
        <w:t>- формировать навык ориентации во времени;</w:t>
      </w:r>
    </w:p>
    <w:p>
      <w:pPr>
        <w:pStyle w:val="NoSpacing"/>
        <w:spacing w:lineRule="auto" w:line="276"/>
        <w:ind w:firstLine="708"/>
        <w:jc w:val="both"/>
        <w:rPr>
          <w:rFonts w:eastAsia="Times New Roman" w:cs="Times New Roman"/>
          <w:color w:val="04070C"/>
          <w:lang w:val="ru-RU" w:eastAsia="ru-RU"/>
        </w:rPr>
      </w:pPr>
      <w:r>
        <w:rPr>
          <w:rFonts w:eastAsia="Times New Roman" w:cs="Times New Roman"/>
          <w:color w:val="04070C"/>
          <w:lang w:val="ru-RU" w:eastAsia="ru-RU"/>
        </w:rPr>
        <w:t>- развивать динамическую координацию различных частей тела и навыки мелкой моторики;</w:t>
      </w:r>
    </w:p>
    <w:p>
      <w:pPr>
        <w:pStyle w:val="NoSpacing"/>
        <w:spacing w:lineRule="auto" w:line="276"/>
        <w:ind w:firstLine="708"/>
        <w:jc w:val="both"/>
        <w:rPr>
          <w:rFonts w:eastAsia="Times New Roman" w:cs="Times New Roman"/>
          <w:color w:val="04070C"/>
          <w:lang w:val="ru-RU" w:eastAsia="ru-RU"/>
        </w:rPr>
      </w:pPr>
      <w:r>
        <w:rPr>
          <w:rFonts w:eastAsia="Times New Roman" w:cs="Times New Roman"/>
          <w:color w:val="04070C"/>
          <w:lang w:val="ru-RU" w:eastAsia="ru-RU"/>
        </w:rPr>
        <w:t xml:space="preserve">- </w:t>
      </w:r>
      <w:r>
        <w:rPr>
          <w:rFonts w:eastAsia="Times New Roman" w:cs="Times New Roman"/>
          <w:color w:val="04070C"/>
          <w:lang w:eastAsia="ru-RU"/>
        </w:rPr>
        <w:t xml:space="preserve">развивать слухомоторную </w:t>
      </w:r>
      <w:r>
        <w:rPr>
          <w:rFonts w:eastAsia="Times New Roman" w:cs="Times New Roman"/>
          <w:color w:val="04070C"/>
          <w:lang w:val="ru-RU" w:eastAsia="ru-RU"/>
        </w:rPr>
        <w:t>и</w:t>
      </w:r>
      <w:r>
        <w:rPr>
          <w:rFonts w:eastAsia="Times New Roman" w:cs="Times New Roman"/>
          <w:color w:val="04070C"/>
          <w:lang w:eastAsia="ru-RU"/>
        </w:rPr>
        <w:t xml:space="preserve"> </w:t>
      </w:r>
      <w:r>
        <w:rPr>
          <w:rFonts w:eastAsia="Times New Roman" w:cs="Times New Roman"/>
          <w:color w:val="04070C"/>
          <w:lang w:val="ru-RU" w:eastAsia="ru-RU"/>
        </w:rPr>
        <w:t xml:space="preserve">зрительно-двигательную </w:t>
      </w:r>
      <w:r>
        <w:rPr>
          <w:rFonts w:eastAsia="Times New Roman" w:cs="Times New Roman"/>
          <w:color w:val="04070C"/>
          <w:lang w:eastAsia="ru-RU"/>
        </w:rPr>
        <w:t>координаци</w:t>
      </w:r>
      <w:r>
        <w:rPr>
          <w:rFonts w:eastAsia="Times New Roman" w:cs="Times New Roman"/>
          <w:color w:val="04070C"/>
          <w:lang w:val="ru-RU" w:eastAsia="ru-RU"/>
        </w:rPr>
        <w:t>ю</w:t>
      </w:r>
      <w:r>
        <w:rPr>
          <w:rFonts w:eastAsia="Times New Roman" w:cs="Times New Roman"/>
          <w:color w:val="04070C"/>
          <w:lang w:eastAsia="ru-RU"/>
        </w:rPr>
        <w:t>;</w:t>
      </w:r>
    </w:p>
    <w:p>
      <w:pPr>
        <w:pStyle w:val="NoSpacing"/>
        <w:spacing w:lineRule="auto" w:line="276"/>
        <w:ind w:firstLine="708"/>
        <w:jc w:val="both"/>
        <w:rPr>
          <w:rFonts w:cs="Times New Roman"/>
          <w:lang w:val="ru-RU" w:eastAsia="ru-RU"/>
        </w:rPr>
      </w:pPr>
      <w:r>
        <w:rPr>
          <w:rFonts w:eastAsia="Times New Roman" w:cs="Times New Roman"/>
          <w:color w:val="04070C"/>
          <w:lang w:val="ru-RU" w:eastAsia="ru-RU"/>
        </w:rPr>
        <w:t xml:space="preserve">- </w:t>
      </w:r>
      <w:r>
        <w:rPr>
          <w:rFonts w:cs="Times New Roman"/>
          <w:lang w:val="ru-RU" w:eastAsia="ru-RU"/>
        </w:rPr>
        <w:t>развивать</w:t>
      </w:r>
      <w:r>
        <w:rPr>
          <w:rFonts w:cs="Times New Roman"/>
          <w:lang w:eastAsia="ru-RU"/>
        </w:rPr>
        <w:t xml:space="preserve"> навык</w:t>
      </w:r>
      <w:r>
        <w:rPr>
          <w:rFonts w:cs="Times New Roman"/>
          <w:lang w:val="ru-RU" w:eastAsia="ru-RU"/>
        </w:rPr>
        <w:t>и</w:t>
      </w:r>
      <w:r>
        <w:rPr>
          <w:rFonts w:cs="Times New Roman"/>
          <w:lang w:eastAsia="ru-RU"/>
        </w:rPr>
        <w:t xml:space="preserve"> осуществления сотрудничества с педагогами </w:t>
      </w:r>
      <w:r>
        <w:rPr>
          <w:rFonts w:cs="Times New Roman"/>
          <w:lang w:val="ru-RU" w:eastAsia="ru-RU"/>
        </w:rPr>
        <w:t>и</w:t>
      </w:r>
      <w:r>
        <w:rPr>
          <w:rFonts w:cs="Times New Roman"/>
          <w:lang w:eastAsia="ru-RU"/>
        </w:rPr>
        <w:t xml:space="preserve"> сверстниками в решении общих проблем</w:t>
      </w:r>
      <w:r>
        <w:rPr>
          <w:rFonts w:cs="Times New Roman"/>
          <w:lang w:val="ru-RU" w:eastAsia="ru-RU"/>
        </w:rPr>
        <w:t>.</w:t>
      </w:r>
    </w:p>
    <w:p>
      <w:pPr>
        <w:pStyle w:val="NoSpacing"/>
        <w:spacing w:lineRule="auto" w:line="276"/>
        <w:ind w:firstLine="708"/>
        <w:jc w:val="both"/>
        <w:rPr>
          <w:rFonts w:cs="Times New Roman"/>
          <w:lang w:val="ru-RU" w:eastAsia="ru-RU"/>
        </w:rPr>
      </w:pPr>
      <w:r>
        <w:rPr>
          <w:rFonts w:cs="Times New Roman"/>
          <w:lang w:val="ru-RU" w:eastAsia="ru-RU"/>
        </w:rPr>
        <w:t>Настоящая программа составлена в соответствии с учебным планом школы, рассчитана на 1 год обучения. Занятия проводятся в классно-урочной форме, систематически в течение учебного года из расчёта 2 часа в неделю (66 часов в год).</w:t>
      </w:r>
    </w:p>
    <w:p>
      <w:pPr>
        <w:pStyle w:val="Standard"/>
        <w:spacing w:lineRule="auto" w:line="276"/>
        <w:jc w:val="center"/>
        <w:rPr>
          <w:rFonts w:eastAsia="Calibri" w:cs="Times New Roman"/>
          <w:b/>
          <w:lang w:val="ru-RU"/>
        </w:rPr>
      </w:pPr>
      <w:r>
        <w:rPr/>
      </w:r>
    </w:p>
    <w:p>
      <w:pPr>
        <w:pStyle w:val="Standard"/>
        <w:spacing w:lineRule="auto" w:line="276"/>
        <w:jc w:val="center"/>
        <w:rPr>
          <w:rFonts w:eastAsia="Calibri" w:cs="Times New Roman"/>
          <w:b/>
          <w:lang w:val="ru-RU"/>
        </w:rPr>
      </w:pPr>
      <w:r>
        <w:rPr>
          <w:rFonts w:eastAsia="Calibri" w:cs="Times New Roman"/>
          <w:b/>
          <w:lang w:val="ru-RU"/>
        </w:rPr>
        <w:t>К</w:t>
      </w:r>
      <w:r>
        <w:rPr>
          <w:rFonts w:eastAsia="Calibri" w:cs="Times New Roman"/>
          <w:b/>
          <w:lang w:val="ru-RU"/>
        </w:rPr>
        <w:t>оличество часов по четвертям</w:t>
      </w:r>
    </w:p>
    <w:p>
      <w:pPr>
        <w:pStyle w:val="Standard"/>
        <w:spacing w:lineRule="auto" w:line="276"/>
        <w:jc w:val="center"/>
        <w:rPr>
          <w:rFonts w:eastAsia="Calibri" w:cs="Times New Roman"/>
          <w:lang w:val="ru-RU"/>
        </w:rPr>
      </w:pPr>
      <w:r>
        <w:rPr>
          <w:rFonts w:eastAsia="Calibri" w:cs="Times New Roman"/>
          <w:lang w:val="ru-RU"/>
        </w:rPr>
      </w:r>
    </w:p>
    <w:tbl>
      <w:tblPr>
        <w:tblW w:w="9355" w:type="dxa"/>
        <w:jc w:val="center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1871"/>
        <w:gridCol w:w="1871"/>
        <w:gridCol w:w="1871"/>
        <w:gridCol w:w="1871"/>
        <w:gridCol w:w="1871"/>
      </w:tblGrid>
      <w:tr>
        <w:trPr/>
        <w:tc>
          <w:tcPr>
            <w:tcW w:w="1871" w:type="dxa"/>
            <w:cnfStyle w:val="000010100000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Style22"/>
              <w:widowControl w:val="false"/>
              <w:spacing w:lineRule="auto" w:line="276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</w:r>
          </w:p>
        </w:tc>
        <w:tc>
          <w:tcPr>
            <w:tcW w:w="1871" w:type="dxa"/>
            <w:cnfStyle w:val="000001100000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Style22"/>
              <w:widowControl w:val="false"/>
              <w:spacing w:lineRule="auto" w:line="276"/>
              <w:jc w:val="center"/>
              <w:rPr>
                <w:rFonts w:eastAsia="Times New Roman" w:cs="Times New Roman"/>
                <w:b/>
                <w:bCs/>
                <w:lang w:val="en-US"/>
              </w:rPr>
            </w:pPr>
            <w:r>
              <w:rPr>
                <w:rFonts w:eastAsia="Times New Roman" w:cs="Times New Roman"/>
                <w:b/>
                <w:bCs/>
                <w:lang w:val="en-US"/>
              </w:rPr>
              <w:t xml:space="preserve">I </w:t>
            </w:r>
            <w:r>
              <w:rPr>
                <w:rFonts w:eastAsia="Times New Roman" w:cs="Times New Roman"/>
                <w:b/>
                <w:bCs/>
                <w:lang w:val="ru-RU"/>
              </w:rPr>
              <w:t>четверть</w:t>
            </w:r>
          </w:p>
        </w:tc>
        <w:tc>
          <w:tcPr>
            <w:tcW w:w="1871" w:type="dxa"/>
            <w:cnfStyle w:val="000010100000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Style22"/>
              <w:widowControl w:val="false"/>
              <w:spacing w:lineRule="auto" w:line="276"/>
              <w:jc w:val="center"/>
              <w:rPr>
                <w:rFonts w:eastAsia="Times New Roman" w:cs="Times New Roman"/>
                <w:b/>
                <w:bCs/>
                <w:lang w:val="en-US"/>
              </w:rPr>
            </w:pPr>
            <w:r>
              <w:rPr>
                <w:rFonts w:eastAsia="Times New Roman" w:cs="Times New Roman"/>
                <w:b/>
                <w:bCs/>
                <w:lang w:val="en-US"/>
              </w:rPr>
              <w:t xml:space="preserve">II </w:t>
            </w:r>
            <w:r>
              <w:rPr>
                <w:rFonts w:eastAsia="Times New Roman" w:cs="Times New Roman"/>
                <w:b/>
                <w:bCs/>
                <w:lang w:val="ru-RU"/>
              </w:rPr>
              <w:t>четверть</w:t>
            </w:r>
          </w:p>
        </w:tc>
        <w:tc>
          <w:tcPr>
            <w:tcW w:w="1871" w:type="dxa"/>
            <w:cnfStyle w:val="000001100000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Style22"/>
              <w:widowControl w:val="false"/>
              <w:spacing w:lineRule="auto" w:line="276"/>
              <w:jc w:val="center"/>
              <w:rPr>
                <w:rFonts w:eastAsia="Times New Roman" w:cs="Times New Roman"/>
                <w:b/>
                <w:bCs/>
                <w:lang w:val="en-US"/>
              </w:rPr>
            </w:pPr>
            <w:r>
              <w:rPr>
                <w:rFonts w:eastAsia="Times New Roman" w:cs="Times New Roman"/>
                <w:b/>
                <w:bCs/>
                <w:lang w:val="en-US"/>
              </w:rPr>
              <w:t xml:space="preserve">III </w:t>
            </w:r>
            <w:r>
              <w:rPr>
                <w:rFonts w:eastAsia="Times New Roman" w:cs="Times New Roman"/>
                <w:b/>
                <w:bCs/>
                <w:lang w:val="ru-RU"/>
              </w:rPr>
              <w:t>четверть</w:t>
            </w:r>
          </w:p>
        </w:tc>
        <w:tc>
          <w:tcPr>
            <w:tcW w:w="1871" w:type="dxa"/>
            <w:cnfStyle w:val="000010100000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2"/>
              <w:widowControl w:val="false"/>
              <w:spacing w:lineRule="auto" w:line="276"/>
              <w:jc w:val="center"/>
              <w:rPr>
                <w:rFonts w:eastAsia="Times New Roman" w:cs="Times New Roman"/>
                <w:b/>
                <w:bCs/>
                <w:lang w:val="en-US"/>
              </w:rPr>
            </w:pPr>
            <w:r>
              <w:rPr>
                <w:rFonts w:eastAsia="Times New Roman" w:cs="Times New Roman"/>
                <w:b/>
                <w:bCs/>
                <w:lang w:val="en-US"/>
              </w:rPr>
              <w:t xml:space="preserve">IV </w:t>
            </w:r>
            <w:r>
              <w:rPr>
                <w:rFonts w:eastAsia="Times New Roman" w:cs="Times New Roman"/>
                <w:b/>
                <w:bCs/>
                <w:lang w:val="ru-RU"/>
              </w:rPr>
              <w:t>четверть</w:t>
            </w:r>
          </w:p>
        </w:tc>
      </w:tr>
      <w:tr>
        <w:trPr/>
        <w:tc>
          <w:tcPr>
            <w:tcW w:w="1871" w:type="dxa"/>
            <w:cnfStyle w:val="000010010000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2"/>
              <w:widowControl w:val="false"/>
              <w:spacing w:lineRule="auto" w:line="276"/>
              <w:jc w:val="center"/>
              <w:rPr>
                <w:rFonts w:eastAsia="Times New Roman" w:cs="Times New Roman"/>
                <w:b/>
                <w:bCs/>
              </w:rPr>
            </w:pPr>
            <w:r>
              <w:rPr>
                <w:rFonts w:eastAsia="Times New Roman" w:cs="Times New Roman"/>
                <w:b/>
                <w:bCs/>
              </w:rPr>
              <w:t>Количество часов</w:t>
            </w:r>
          </w:p>
        </w:tc>
        <w:tc>
          <w:tcPr>
            <w:tcW w:w="1871" w:type="dxa"/>
            <w:cnfStyle w:val="000001010000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22"/>
              <w:widowControl w:val="false"/>
              <w:spacing w:lineRule="auto" w:line="276"/>
              <w:jc w:val="center"/>
              <w:rPr>
                <w:rFonts w:eastAsia="Times New Roman" w:cs="Times New Roman"/>
                <w:lang w:val="ru-RU"/>
              </w:rPr>
            </w:pPr>
            <w:r>
              <w:rPr>
                <w:rFonts w:eastAsia="Times New Roman" w:cs="Times New Roman"/>
                <w:lang w:val="ru-RU"/>
              </w:rPr>
              <w:t xml:space="preserve"> </w:t>
            </w:r>
            <w:r>
              <w:rPr>
                <w:rFonts w:eastAsia="Times New Roman" w:cs="Times New Roman"/>
                <w:lang w:val="ru-RU"/>
              </w:rPr>
              <w:t>15</w:t>
            </w:r>
          </w:p>
        </w:tc>
        <w:tc>
          <w:tcPr>
            <w:tcW w:w="1871" w:type="dxa"/>
            <w:cnfStyle w:val="000010010000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22"/>
              <w:widowControl w:val="false"/>
              <w:spacing w:lineRule="auto" w:line="276"/>
              <w:jc w:val="center"/>
              <w:rPr>
                <w:rFonts w:eastAsia="Times New Roman" w:cs="Times New Roman"/>
                <w:lang w:val="ru-RU"/>
              </w:rPr>
            </w:pPr>
            <w:r>
              <w:rPr>
                <w:rFonts w:eastAsia="Times New Roman" w:cs="Times New Roman"/>
                <w:lang w:val="ru-RU"/>
              </w:rPr>
              <w:t>16</w:t>
            </w:r>
          </w:p>
        </w:tc>
        <w:tc>
          <w:tcPr>
            <w:tcW w:w="1871" w:type="dxa"/>
            <w:cnfStyle w:val="000001010000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22"/>
              <w:widowControl w:val="false"/>
              <w:spacing w:lineRule="auto" w:line="276"/>
              <w:jc w:val="center"/>
              <w:rPr>
                <w:rFonts w:eastAsia="Times New Roman" w:cs="Times New Roman"/>
                <w:lang w:val="ru-RU"/>
              </w:rPr>
            </w:pPr>
            <w:r>
              <w:rPr>
                <w:rFonts w:eastAsia="Times New Roman" w:cs="Times New Roman"/>
                <w:lang w:val="ru-RU"/>
              </w:rPr>
              <w:t>20</w:t>
            </w:r>
          </w:p>
        </w:tc>
        <w:tc>
          <w:tcPr>
            <w:tcW w:w="1871" w:type="dxa"/>
            <w:cnfStyle w:val="000010010000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tyle22"/>
              <w:widowControl w:val="false"/>
              <w:spacing w:lineRule="auto" w:line="276"/>
              <w:jc w:val="center"/>
              <w:rPr>
                <w:rFonts w:eastAsia="Times New Roman" w:cs="Times New Roman"/>
                <w:lang w:val="ru-RU"/>
              </w:rPr>
            </w:pPr>
            <w:r>
              <w:rPr>
                <w:rFonts w:eastAsia="Times New Roman" w:cs="Times New Roman"/>
                <w:lang w:val="ru-RU"/>
              </w:rPr>
              <w:t>15</w:t>
            </w:r>
          </w:p>
        </w:tc>
      </w:tr>
    </w:tbl>
    <w:p>
      <w:pPr>
        <w:pStyle w:val="NoSpacing"/>
        <w:spacing w:lineRule="auto" w:line="276"/>
        <w:ind w:firstLine="708"/>
        <w:jc w:val="both"/>
        <w:rPr>
          <w:rFonts w:cs="Times New Roman"/>
          <w:lang w:val="ru-RU" w:eastAsia="ru-RU"/>
        </w:rPr>
      </w:pPr>
      <w:r>
        <w:rPr>
          <w:rFonts w:cs="Times New Roman"/>
          <w:lang w:val="ru-RU" w:eastAsia="ru-RU"/>
        </w:rPr>
      </w:r>
    </w:p>
    <w:p>
      <w:pPr>
        <w:pStyle w:val="Normal"/>
        <w:widowControl/>
        <w:spacing w:lineRule="auto" w:line="276"/>
        <w:ind w:firstLine="709"/>
        <w:jc w:val="both"/>
        <w:rPr>
          <w:rFonts w:eastAsia="Calibri" w:cs="Times New Roman"/>
          <w:lang w:val="ru-RU"/>
        </w:rPr>
      </w:pPr>
      <w:r>
        <w:rPr>
          <w:rFonts w:eastAsia="Calibri" w:cs="Times New Roman"/>
          <w:lang w:val="ru-RU"/>
        </w:rPr>
        <w:t>Программа по коррекционному курсу “Развитие моторики и сенсорных процессов” для 1а класса включает 9 разделов</w:t>
      </w:r>
      <w:r>
        <w:rPr>
          <w:rFonts w:eastAsia="Calibri" w:cs="Times New Roman"/>
        </w:rPr>
        <w:t>:</w:t>
      </w:r>
    </w:p>
    <w:p>
      <w:pPr>
        <w:pStyle w:val="ListParagraph"/>
        <w:numPr>
          <w:ilvl w:val="0"/>
          <w:numId w:val="1"/>
        </w:numPr>
        <w:spacing w:lineRule="auto" w:line="276"/>
        <w:jc w:val="both"/>
        <w:rPr>
          <w:rFonts w:eastAsia="Times New Roman" w:cs="Times New Roman"/>
          <w:color w:val="04070C"/>
          <w:lang w:eastAsia="ru-RU"/>
        </w:rPr>
      </w:pPr>
      <w:r>
        <w:rPr>
          <w:rFonts w:eastAsia="Calibri" w:cs="Times New Roman"/>
          <w:lang w:val="ru-RU"/>
        </w:rPr>
        <w:t>Психодиагностическое обследование психомоторных и сенсорных процессов;</w:t>
      </w:r>
    </w:p>
    <w:p>
      <w:pPr>
        <w:pStyle w:val="ListParagraph"/>
        <w:numPr>
          <w:ilvl w:val="0"/>
          <w:numId w:val="1"/>
        </w:numPr>
        <w:spacing w:lineRule="auto" w:line="276"/>
        <w:jc w:val="both"/>
        <w:rPr>
          <w:rFonts w:eastAsia="Times New Roman" w:cs="Times New Roman"/>
          <w:color w:val="04070C"/>
          <w:lang w:eastAsia="ru-RU"/>
        </w:rPr>
      </w:pPr>
      <w:r>
        <w:rPr>
          <w:rFonts w:eastAsia="Calibri" w:cs="Times New Roman"/>
          <w:lang w:val="ru-RU"/>
        </w:rPr>
        <w:t>Актуализация и развитие навыков мелкой и крупной моторики;</w:t>
      </w:r>
    </w:p>
    <w:p>
      <w:pPr>
        <w:pStyle w:val="ListParagraph"/>
        <w:numPr>
          <w:ilvl w:val="0"/>
          <w:numId w:val="1"/>
        </w:numPr>
        <w:spacing w:lineRule="auto" w:line="276"/>
        <w:jc w:val="both"/>
        <w:rPr>
          <w:rFonts w:eastAsia="Times New Roman" w:cs="Times New Roman"/>
          <w:color w:val="04070C"/>
          <w:lang w:eastAsia="ru-RU"/>
        </w:rPr>
      </w:pPr>
      <w:r>
        <w:rPr>
          <w:rFonts w:eastAsia="Calibri" w:cs="Times New Roman"/>
          <w:lang w:val="ru-RU"/>
        </w:rPr>
        <w:t>Развитие зрительного восприятия</w:t>
      </w:r>
      <w:r>
        <w:rPr>
          <w:rFonts w:eastAsia="Calibri" w:cs="Times New Roman"/>
        </w:rPr>
        <w:t>;</w:t>
      </w:r>
    </w:p>
    <w:p>
      <w:pPr>
        <w:pStyle w:val="ListParagraph"/>
        <w:numPr>
          <w:ilvl w:val="0"/>
          <w:numId w:val="1"/>
        </w:numPr>
        <w:spacing w:lineRule="auto" w:line="276"/>
        <w:jc w:val="both"/>
        <w:rPr>
          <w:rFonts w:eastAsia="Times New Roman" w:cs="Times New Roman"/>
          <w:color w:val="04070C"/>
          <w:lang w:eastAsia="ru-RU"/>
        </w:rPr>
      </w:pPr>
      <w:r>
        <w:rPr>
          <w:rFonts w:eastAsia="Calibri" w:cs="Times New Roman"/>
          <w:lang w:val="ru-RU"/>
        </w:rPr>
        <w:t>Р</w:t>
      </w:r>
      <w:r>
        <w:rPr>
          <w:rFonts w:eastAsia="Calibri" w:cs="Times New Roman"/>
        </w:rPr>
        <w:t xml:space="preserve">азвитие </w:t>
      </w:r>
      <w:r>
        <w:rPr>
          <w:rFonts w:eastAsia="Calibri" w:cs="Times New Roman"/>
          <w:lang w:val="ru-RU"/>
        </w:rPr>
        <w:t>слухового</w:t>
      </w:r>
      <w:r>
        <w:rPr>
          <w:rFonts w:eastAsia="Calibri" w:cs="Times New Roman"/>
        </w:rPr>
        <w:t xml:space="preserve"> восприятия;</w:t>
      </w:r>
    </w:p>
    <w:p>
      <w:pPr>
        <w:pStyle w:val="ListParagraph"/>
        <w:numPr>
          <w:ilvl w:val="0"/>
          <w:numId w:val="1"/>
        </w:numPr>
        <w:spacing w:lineRule="auto" w:line="276"/>
        <w:jc w:val="both"/>
        <w:rPr>
          <w:rFonts w:eastAsia="Times New Roman" w:cs="Times New Roman"/>
          <w:color w:val="04070C"/>
          <w:lang w:eastAsia="ru-RU"/>
        </w:rPr>
      </w:pPr>
      <w:r>
        <w:rPr>
          <w:rFonts w:eastAsia="Calibri" w:cs="Times New Roman"/>
          <w:lang w:val="ru-RU"/>
        </w:rPr>
        <w:t>Р</w:t>
      </w:r>
      <w:r>
        <w:rPr>
          <w:rFonts w:eastAsia="Calibri" w:cs="Times New Roman"/>
        </w:rPr>
        <w:t>азвитие</w:t>
      </w:r>
      <w:r>
        <w:rPr>
          <w:rFonts w:eastAsia="Calibri" w:cs="Times New Roman"/>
          <w:lang w:val="ru-RU"/>
        </w:rPr>
        <w:t xml:space="preserve"> тактильного восприятия</w:t>
      </w:r>
      <w:r>
        <w:rPr>
          <w:rFonts w:eastAsia="Calibri" w:cs="Times New Roman"/>
        </w:rPr>
        <w:t>;</w:t>
      </w:r>
    </w:p>
    <w:p>
      <w:pPr>
        <w:pStyle w:val="ListParagraph"/>
        <w:numPr>
          <w:ilvl w:val="0"/>
          <w:numId w:val="1"/>
        </w:numPr>
        <w:spacing w:lineRule="auto" w:line="276"/>
        <w:jc w:val="both"/>
        <w:rPr>
          <w:rFonts w:eastAsia="Times New Roman" w:cs="Times New Roman"/>
          <w:color w:val="04070C"/>
          <w:lang w:eastAsia="ru-RU"/>
        </w:rPr>
      </w:pPr>
      <w:r>
        <w:rPr>
          <w:rFonts w:eastAsia="Calibri" w:cs="Times New Roman"/>
          <w:lang w:val="ru-RU"/>
        </w:rPr>
        <w:t>Развитие кинестетического и кинетического восприятия</w:t>
      </w:r>
      <w:r>
        <w:rPr>
          <w:rFonts w:eastAsia="Calibri" w:cs="Times New Roman"/>
        </w:rPr>
        <w:t>;</w:t>
      </w:r>
    </w:p>
    <w:p>
      <w:pPr>
        <w:pStyle w:val="ListParagraph"/>
        <w:numPr>
          <w:ilvl w:val="0"/>
          <w:numId w:val="1"/>
        </w:numPr>
        <w:spacing w:lineRule="auto" w:line="276"/>
        <w:jc w:val="both"/>
        <w:rPr>
          <w:rFonts w:eastAsia="Times New Roman" w:cs="Times New Roman"/>
          <w:color w:val="04070C"/>
          <w:lang w:eastAsia="ru-RU"/>
        </w:rPr>
      </w:pPr>
      <w:r>
        <w:rPr>
          <w:rFonts w:eastAsia="Calibri" w:cs="Times New Roman"/>
          <w:lang w:val="ru-RU"/>
        </w:rPr>
        <w:t>Развитие представлений о пространственных отношениях и навыков ориентации в пространстве;</w:t>
      </w:r>
    </w:p>
    <w:p>
      <w:pPr>
        <w:pStyle w:val="ListParagraph"/>
        <w:numPr>
          <w:ilvl w:val="0"/>
          <w:numId w:val="1"/>
        </w:numPr>
        <w:spacing w:lineRule="auto" w:line="276"/>
        <w:jc w:val="both"/>
        <w:rPr>
          <w:rFonts w:eastAsia="Times New Roman" w:cs="Times New Roman"/>
          <w:color w:val="04070C"/>
          <w:lang w:eastAsia="ru-RU"/>
        </w:rPr>
      </w:pPr>
      <w:r>
        <w:rPr>
          <w:rFonts w:eastAsia="Calibri" w:cs="Times New Roman"/>
          <w:lang w:val="ru-RU"/>
        </w:rPr>
        <w:t>Развитие представлений о временных отношениях</w:t>
      </w:r>
      <w:r>
        <w:rPr>
          <w:rFonts w:eastAsia="Calibri" w:cs="Times New Roman"/>
        </w:rPr>
        <w:t>;</w:t>
      </w:r>
    </w:p>
    <w:p>
      <w:pPr>
        <w:pStyle w:val="ListParagraph"/>
        <w:numPr>
          <w:ilvl w:val="0"/>
          <w:numId w:val="1"/>
        </w:numPr>
        <w:spacing w:lineRule="auto" w:line="276"/>
        <w:jc w:val="both"/>
        <w:rPr>
          <w:rFonts w:eastAsia="Times New Roman" w:cs="Times New Roman"/>
          <w:color w:val="04070C"/>
          <w:lang w:eastAsia="ru-RU"/>
        </w:rPr>
      </w:pPr>
      <w:r>
        <w:rPr>
          <w:rFonts w:eastAsia="Calibri" w:cs="Times New Roman"/>
          <w:lang w:val="ru-RU"/>
        </w:rPr>
        <w:t>Р</w:t>
      </w:r>
      <w:r>
        <w:rPr>
          <w:rFonts w:eastAsia="Calibri" w:cs="Times New Roman"/>
        </w:rPr>
        <w:t xml:space="preserve">азвитие </w:t>
      </w:r>
      <w:r>
        <w:rPr>
          <w:rFonts w:eastAsia="Calibri" w:cs="Times New Roman"/>
          <w:lang w:val="ru-RU"/>
        </w:rPr>
        <w:t>вкусового</w:t>
      </w:r>
      <w:r>
        <w:rPr>
          <w:rFonts w:eastAsia="Calibri" w:cs="Times New Roman"/>
        </w:rPr>
        <w:t xml:space="preserve"> восприятия</w:t>
      </w:r>
      <w:r>
        <w:rPr>
          <w:rFonts w:eastAsia="Calibri" w:cs="Times New Roman"/>
          <w:lang w:val="ru-RU"/>
        </w:rPr>
        <w:t xml:space="preserve"> и обоняния.</w:t>
      </w:r>
    </w:p>
    <w:p>
      <w:pPr>
        <w:pStyle w:val="Standard"/>
        <w:spacing w:lineRule="auto" w:line="276"/>
        <w:ind w:firstLine="709"/>
        <w:jc w:val="both"/>
        <w:rPr>
          <w:rFonts w:eastAsia="Calibri" w:cs="Times New Roman"/>
          <w:b/>
          <w:i/>
          <w:i/>
          <w:lang w:val="ru-RU"/>
        </w:rPr>
      </w:pPr>
      <w:r>
        <w:rPr>
          <w:rFonts w:eastAsia="Calibri" w:cs="Times New Roman"/>
          <w:b/>
          <w:i/>
          <w:lang w:val="ru-RU"/>
        </w:rPr>
      </w:r>
    </w:p>
    <w:p>
      <w:pPr>
        <w:pStyle w:val="Standard"/>
        <w:spacing w:lineRule="auto" w:line="276"/>
        <w:ind w:firstLine="709"/>
        <w:jc w:val="both"/>
        <w:rPr>
          <w:rFonts w:eastAsia="Calibri" w:cs="Times New Roman"/>
          <w:lang w:val="ru-RU"/>
        </w:rPr>
      </w:pPr>
      <w:r>
        <w:rPr>
          <w:rFonts w:eastAsia="Calibri" w:cs="Times New Roman"/>
          <w:b/>
          <w:i/>
          <w:lang w:val="ru-RU"/>
        </w:rPr>
        <w:t xml:space="preserve">Раздел “Психодиагностическое обследование психомоторных и сенсорных процессов” </w:t>
      </w:r>
      <w:r>
        <w:rPr>
          <w:rFonts w:eastAsia="Calibri" w:cs="Times New Roman"/>
          <w:lang w:val="ru-RU"/>
        </w:rPr>
        <w:t xml:space="preserve">направлен на оценку уровня сформированности сенсорных и психомоторных способностей учащихся, актуального на момент начала учебного года. В качестве задач, решаемых в рамках данного раздела, выделяются: оценка владения сенсорными эталонами, оценка цветоразличения и различения геометрических фигур, оценка восприятия величины и пространственно-временных отношений, оценка слухового восприятия и оценка координации движений. </w:t>
      </w:r>
    </w:p>
    <w:p>
      <w:pPr>
        <w:pStyle w:val="Standard"/>
        <w:spacing w:lineRule="auto" w:line="276"/>
        <w:ind w:firstLine="709"/>
        <w:jc w:val="both"/>
        <w:rPr>
          <w:rFonts w:eastAsia="Calibri" w:cs="Times New Roman"/>
          <w:lang w:val="ru-RU"/>
        </w:rPr>
      </w:pPr>
      <w:r>
        <w:rPr>
          <w:rFonts w:eastAsia="Calibri" w:cs="Times New Roman"/>
          <w:b/>
          <w:i/>
        </w:rPr>
        <w:t>Раздел</w:t>
      </w:r>
      <w:r>
        <w:rPr>
          <w:rFonts w:eastAsia="Calibri" w:cs="Times New Roman"/>
        </w:rPr>
        <w:t xml:space="preserve"> “</w:t>
      </w:r>
      <w:r>
        <w:rPr>
          <w:rFonts w:eastAsia="Calibri" w:cs="Times New Roman"/>
          <w:b/>
          <w:i/>
          <w:lang w:val="ru-RU"/>
        </w:rPr>
        <w:t>А</w:t>
      </w:r>
      <w:r>
        <w:rPr>
          <w:rFonts w:eastAsia="Calibri" w:cs="Times New Roman"/>
          <w:b/>
          <w:i/>
        </w:rPr>
        <w:t xml:space="preserve">ктуализация и развитие навыков мелкой </w:t>
      </w:r>
      <w:r>
        <w:rPr>
          <w:rFonts w:eastAsia="Calibri" w:cs="Times New Roman"/>
          <w:b/>
          <w:i/>
          <w:lang w:val="ru-RU"/>
        </w:rPr>
        <w:t xml:space="preserve">и крупной </w:t>
      </w:r>
      <w:r>
        <w:rPr>
          <w:rFonts w:eastAsia="Calibri" w:cs="Times New Roman"/>
          <w:b/>
          <w:i/>
        </w:rPr>
        <w:t>моторики”</w:t>
      </w:r>
      <w:r>
        <w:rPr>
          <w:rFonts w:eastAsia="Calibri" w:cs="Times New Roman"/>
        </w:rPr>
        <w:t xml:space="preserve"> </w:t>
      </w:r>
      <w:r>
        <w:rPr>
          <w:rFonts w:eastAsia="Calibri" w:cs="Times New Roman"/>
          <w:lang w:val="ru-RU"/>
        </w:rPr>
        <w:t>посвящен решению таких задач, как развитие двигательных навыков, точности и целенаправленности движений, совершенствование координационных способностей, развитие графомоторных навыков. Решение задач данного раздела составляет основу для дальнейшего развития кинестетического, кинетического и пространственного восприятия.</w:t>
      </w:r>
    </w:p>
    <w:p>
      <w:pPr>
        <w:pStyle w:val="Standard"/>
        <w:spacing w:lineRule="auto" w:line="276"/>
        <w:ind w:firstLine="708"/>
        <w:jc w:val="both"/>
        <w:rPr>
          <w:rFonts w:eastAsia="Calibri" w:cs="Times New Roman"/>
          <w:lang w:val="ru-RU"/>
        </w:rPr>
      </w:pPr>
      <w:r>
        <w:rPr>
          <w:rFonts w:eastAsia="Calibri" w:cs="Times New Roman"/>
          <w:lang w:val="ru-RU"/>
        </w:rPr>
        <w:t xml:space="preserve">В рамках </w:t>
      </w:r>
      <w:r>
        <w:rPr>
          <w:rFonts w:eastAsia="Calibri" w:cs="Times New Roman"/>
          <w:b/>
          <w:i/>
          <w:lang w:val="ru-RU"/>
        </w:rPr>
        <w:t>раздела “Развитие зрительного восприятия”</w:t>
      </w:r>
      <w:r>
        <w:rPr>
          <w:rFonts w:eastAsia="Calibri" w:cs="Times New Roman"/>
          <w:lang w:val="ru-RU"/>
        </w:rPr>
        <w:t xml:space="preserve"> решаются такие задачи, как  </w:t>
      </w:r>
      <w:r>
        <w:rPr>
          <w:rFonts w:eastAsia="Calibri" w:cs="Times New Roman"/>
        </w:rPr>
        <w:t>пополнение и уточнение</w:t>
      </w:r>
      <w:r>
        <w:rPr>
          <w:rFonts w:eastAsia="Calibri" w:cs="Times New Roman"/>
          <w:b/>
          <w:i/>
        </w:rPr>
        <w:t xml:space="preserve"> </w:t>
      </w:r>
      <w:r>
        <w:rPr>
          <w:rFonts w:eastAsia="Calibri" w:cs="Times New Roman"/>
        </w:rPr>
        <w:t>знаний о сенсорных эталонах</w:t>
      </w:r>
      <w:r>
        <w:rPr>
          <w:rFonts w:eastAsia="Calibri" w:cs="Times New Roman"/>
          <w:lang w:val="ru-RU"/>
        </w:rPr>
        <w:t>, совершенствование навыков цветоразличения, различения геометрических форм, дифференциации и группировки объектов по различным зрительным признакам (величине, форме, цвету).</w:t>
      </w:r>
    </w:p>
    <w:p>
      <w:pPr>
        <w:pStyle w:val="Standard"/>
        <w:spacing w:lineRule="auto" w:line="276"/>
        <w:ind w:firstLine="708"/>
        <w:jc w:val="both"/>
        <w:rPr>
          <w:rFonts w:eastAsia="Calibri" w:cs="Times New Roman"/>
          <w:lang w:val="ru-RU"/>
        </w:rPr>
      </w:pPr>
      <w:r>
        <w:rPr>
          <w:rFonts w:eastAsia="Calibri" w:cs="Times New Roman"/>
          <w:b/>
          <w:i/>
          <w:lang w:val="ru-RU"/>
        </w:rPr>
        <w:t>Раздел “Развитие слухового восприятия”</w:t>
      </w:r>
      <w:r>
        <w:rPr>
          <w:rFonts w:eastAsia="Calibri" w:cs="Times New Roman"/>
          <w:lang w:val="ru-RU"/>
        </w:rPr>
        <w:t xml:space="preserve"> направлен на совершенствование восприятия речевых, неречевых и музыкальных звуков, которое составляет основу восприятия речи. Целью освоения данного раздела является формирование способности дифференцировать звуки различной модальности, а также понимать обращенную речь и различать характеристики голоса, относящиеся к невербальным средствам общения: интонацию, громкость.</w:t>
      </w:r>
    </w:p>
    <w:p>
      <w:pPr>
        <w:pStyle w:val="Standard"/>
        <w:spacing w:lineRule="auto" w:line="276"/>
        <w:ind w:firstLine="708"/>
        <w:jc w:val="both"/>
        <w:rPr>
          <w:rFonts w:eastAsia="Calibri" w:cs="Times New Roman"/>
          <w:lang w:val="ru-RU"/>
        </w:rPr>
      </w:pPr>
      <w:r>
        <w:rPr>
          <w:rFonts w:eastAsia="Calibri" w:cs="Times New Roman"/>
          <w:lang w:val="ru-RU"/>
        </w:rPr>
        <w:t xml:space="preserve">Целью изучения </w:t>
      </w:r>
      <w:r>
        <w:rPr>
          <w:rFonts w:eastAsia="Calibri" w:cs="Times New Roman"/>
          <w:b/>
          <w:i/>
          <w:lang w:val="ru-RU"/>
        </w:rPr>
        <w:t>раздела “Развитие тактильного восприятия”</w:t>
      </w:r>
      <w:r>
        <w:rPr>
          <w:rFonts w:eastAsia="Calibri" w:cs="Times New Roman"/>
          <w:lang w:val="ru-RU"/>
        </w:rPr>
        <w:t xml:space="preserve"> является формирование у учащихся представлений о тактильных свойствах объектов окружающей действительности. В рамках данного раздела решаются задачи по снятию психоэмоционального напряжения, формирования стабильного эмоционального фона и развития у учащихся произвольного внимания и навыков саморегуляции.</w:t>
      </w:r>
    </w:p>
    <w:p>
      <w:pPr>
        <w:pStyle w:val="Standard"/>
        <w:spacing w:lineRule="auto" w:line="276"/>
        <w:ind w:firstLine="709"/>
        <w:jc w:val="both"/>
        <w:rPr>
          <w:rFonts w:eastAsia="Calibri" w:cs="Times New Roman"/>
          <w:lang w:val="ru-RU"/>
        </w:rPr>
      </w:pPr>
      <w:r>
        <w:rPr>
          <w:rFonts w:eastAsia="Calibri" w:cs="Times New Roman"/>
          <w:b/>
          <w:i/>
          <w:lang w:val="ru-RU"/>
        </w:rPr>
        <w:t>Раздел “Развитие кинестетического и кинетического восприятия”</w:t>
      </w:r>
      <w:r>
        <w:rPr>
          <w:rFonts w:eastAsia="Calibri" w:cs="Times New Roman"/>
          <w:lang w:val="ru-RU"/>
        </w:rPr>
        <w:t xml:space="preserve"> предполагает формирование у учащихся представлений о схеме собственного тела, а также развитие способности регулировать положение тела в пространстве: мимические движения, а также движения отдельных частей тела (верхних и нижних конечностей, головы, туловища, глаз). </w:t>
      </w:r>
    </w:p>
    <w:p>
      <w:pPr>
        <w:pStyle w:val="Standard"/>
        <w:spacing w:lineRule="auto" w:line="276"/>
        <w:ind w:firstLine="708"/>
        <w:jc w:val="both"/>
        <w:rPr>
          <w:rFonts w:eastAsia="Calibri" w:cs="Times New Roman"/>
          <w:lang w:val="ru-RU"/>
        </w:rPr>
      </w:pPr>
      <w:r>
        <w:rPr>
          <w:rFonts w:eastAsia="Calibri" w:cs="Times New Roman"/>
          <w:lang w:val="ru-RU"/>
        </w:rPr>
        <w:t>Освоение</w:t>
      </w:r>
      <w:r>
        <w:rPr>
          <w:rFonts w:eastAsia="Calibri" w:cs="Times New Roman"/>
        </w:rPr>
        <w:t xml:space="preserve"> </w:t>
      </w:r>
      <w:r>
        <w:rPr>
          <w:rFonts w:eastAsia="Calibri" w:cs="Times New Roman"/>
          <w:b/>
          <w:i/>
        </w:rPr>
        <w:t>раздел</w:t>
      </w:r>
      <w:r>
        <w:rPr>
          <w:rFonts w:eastAsia="Calibri" w:cs="Times New Roman"/>
          <w:b/>
          <w:i/>
          <w:lang w:val="ru-RU"/>
        </w:rPr>
        <w:t>а</w:t>
      </w:r>
      <w:r>
        <w:rPr>
          <w:rFonts w:eastAsia="Calibri" w:cs="Times New Roman"/>
          <w:b/>
          <w:i/>
        </w:rPr>
        <w:t xml:space="preserve"> “</w:t>
      </w:r>
      <w:r>
        <w:rPr>
          <w:rFonts w:eastAsia="Calibri" w:cs="Times New Roman"/>
          <w:b/>
          <w:i/>
          <w:lang w:val="ru-RU"/>
        </w:rPr>
        <w:t>Развитие представлений о пространственных отношениях и навыков ориентации в пространстве”</w:t>
      </w:r>
      <w:r>
        <w:rPr>
          <w:rFonts w:eastAsia="Calibri" w:cs="Times New Roman"/>
        </w:rPr>
        <w:t xml:space="preserve"> имеет принципиальное значение для организации учебного процесса</w:t>
      </w:r>
      <w:r>
        <w:rPr>
          <w:rFonts w:eastAsia="Calibri" w:cs="Times New Roman"/>
          <w:lang w:val="ru-RU"/>
        </w:rPr>
        <w:t xml:space="preserve"> и формирования дисциплины</w:t>
      </w:r>
      <w:r>
        <w:rPr>
          <w:rFonts w:eastAsia="Calibri" w:cs="Times New Roman"/>
        </w:rPr>
        <w:t xml:space="preserve">. </w:t>
      </w:r>
      <w:r>
        <w:rPr>
          <w:rFonts w:eastAsia="Calibri" w:cs="Times New Roman"/>
          <w:lang w:val="ru-RU"/>
        </w:rPr>
        <w:t>Данный радел посвящен актуализации и развитию представлений учащихся о понятиях, означающих расположение объектов окружающей действительности относительно друг друга и самого себя, а также формированию навыка ориентации в пространстве и развитию пространственной памяти.</w:t>
      </w:r>
    </w:p>
    <w:p>
      <w:pPr>
        <w:pStyle w:val="Standard"/>
        <w:spacing w:lineRule="auto" w:line="276"/>
        <w:ind w:firstLine="708"/>
        <w:jc w:val="both"/>
        <w:rPr>
          <w:rFonts w:eastAsia="Calibri" w:cs="Times New Roman"/>
          <w:lang w:val="ru-RU"/>
        </w:rPr>
      </w:pPr>
      <w:r>
        <w:rPr>
          <w:rFonts w:eastAsia="Calibri" w:cs="Times New Roman"/>
          <w:b/>
          <w:i/>
        </w:rPr>
        <w:t>Раздел “</w:t>
      </w:r>
      <w:r>
        <w:rPr>
          <w:rFonts w:eastAsia="Calibri" w:cs="Times New Roman"/>
          <w:b/>
          <w:i/>
          <w:lang w:val="ru-RU"/>
        </w:rPr>
        <w:t>Развитие представлений о временных отношениях”</w:t>
      </w:r>
      <w:r>
        <w:rPr>
          <w:rFonts w:eastAsia="Calibri" w:cs="Times New Roman"/>
        </w:rPr>
        <w:t xml:space="preserve"> </w:t>
      </w:r>
      <w:r>
        <w:rPr>
          <w:rFonts w:eastAsia="Calibri" w:cs="Times New Roman"/>
          <w:lang w:val="ru-RU"/>
        </w:rPr>
        <w:t>направлен на</w:t>
      </w:r>
      <w:r>
        <w:rPr>
          <w:rFonts w:eastAsia="Calibri" w:cs="Times New Roman"/>
        </w:rPr>
        <w:t xml:space="preserve"> формирование у детей представлений</w:t>
      </w:r>
      <w:r>
        <w:rPr>
          <w:rFonts w:eastAsia="Calibri" w:cs="Times New Roman"/>
          <w:lang w:val="ru-RU"/>
        </w:rPr>
        <w:t xml:space="preserve"> о единицах измерения времени:</w:t>
      </w:r>
      <w:r>
        <w:rPr>
          <w:rFonts w:eastAsia="Calibri" w:cs="Times New Roman"/>
        </w:rPr>
        <w:t xml:space="preserve"> секунда, минута, час, сутки, дни недели, времена года. </w:t>
      </w:r>
      <w:r>
        <w:rPr>
          <w:rFonts w:eastAsia="Calibri" w:cs="Times New Roman"/>
          <w:lang w:val="ru-RU"/>
        </w:rPr>
        <w:t>Также важной задачей данного раздела является обучение использованию электронных и механических часов. Освоение данного раздела отражается на развитии дисциплины и навыков саморегуляции.</w:t>
      </w:r>
    </w:p>
    <w:p>
      <w:pPr>
        <w:pStyle w:val="Standard"/>
        <w:spacing w:lineRule="auto" w:line="276"/>
        <w:ind w:firstLine="708"/>
        <w:jc w:val="both"/>
        <w:rPr>
          <w:lang w:val="ru-RU"/>
        </w:rPr>
      </w:pPr>
      <w:r>
        <w:rPr>
          <w:lang w:val="ru-RU"/>
        </w:rPr>
        <w:t xml:space="preserve">Решение задач </w:t>
      </w:r>
      <w:r>
        <w:rPr>
          <w:b/>
          <w:i/>
          <w:lang w:val="ru-RU"/>
        </w:rPr>
        <w:t>раздела “Р</w:t>
      </w:r>
      <w:r>
        <w:rPr>
          <w:b/>
          <w:i/>
        </w:rPr>
        <w:t xml:space="preserve">азвитие </w:t>
      </w:r>
      <w:r>
        <w:rPr>
          <w:b/>
          <w:i/>
          <w:lang w:val="ru-RU"/>
        </w:rPr>
        <w:t>вкусового</w:t>
      </w:r>
      <w:r>
        <w:rPr>
          <w:b/>
          <w:i/>
        </w:rPr>
        <w:t xml:space="preserve"> восприятия</w:t>
      </w:r>
      <w:r>
        <w:rPr>
          <w:b/>
          <w:i/>
          <w:lang w:val="ru-RU"/>
        </w:rPr>
        <w:t xml:space="preserve"> и обоняния”</w:t>
      </w:r>
      <w:r>
        <w:rPr>
          <w:lang w:val="ru-RU"/>
        </w:rPr>
        <w:t xml:space="preserve"> способствует познанию окружающего мира во всем многообразии его свойств -  вкусов и запахов. Данный раздел направлен на формирование способности учащихся дифференцировать предметы по обонятельным и вкусовым характеристикам.</w:t>
      </w:r>
    </w:p>
    <w:p>
      <w:pPr>
        <w:pStyle w:val="Standard"/>
        <w:spacing w:lineRule="auto" w:line="276"/>
        <w:ind w:firstLine="708"/>
        <w:jc w:val="both"/>
        <w:rPr>
          <w:rFonts w:eastAsia="Times New Roman" w:cs="Times New Roman"/>
          <w:lang w:val="ru-RU" w:eastAsia="ru-RU"/>
        </w:rPr>
      </w:pPr>
      <w:r>
        <w:rPr>
          <w:rFonts w:eastAsia="Times New Roman" w:cs="Times New Roman"/>
          <w:b/>
          <w:bCs/>
          <w:lang w:eastAsia="ru-RU"/>
        </w:rPr>
        <w:t>Структура занятий</w:t>
      </w:r>
      <w:r>
        <w:rPr>
          <w:rFonts w:eastAsia="Times New Roman" w:cs="Times New Roman"/>
          <w:lang w:eastAsia="ru-RU"/>
        </w:rPr>
        <w:t xml:space="preserve"> предусматривает сочетание разных видов деятельности: </w:t>
      </w:r>
      <w:r>
        <w:rPr>
          <w:rFonts w:eastAsia="Times New Roman" w:cs="Times New Roman"/>
          <w:lang w:val="ru-RU" w:eastAsia="ru-RU"/>
        </w:rPr>
        <w:t xml:space="preserve">коммуникативной, </w:t>
      </w:r>
      <w:r>
        <w:rPr>
          <w:rFonts w:eastAsia="Times New Roman" w:cs="Times New Roman"/>
          <w:lang w:eastAsia="ru-RU"/>
        </w:rPr>
        <w:t>музыкально-ритмической, изобразительной, конструктивной, игровой и др., в процессе которых и решаются задачи сенсорного развития детей. Коррекционная работа требует специально созданной предметно-пространственной развивающей среды, к которой относятся сенсорно-стимулирующее пространство, сенсорные уголки, дидактические игры и пособия.</w:t>
      </w:r>
    </w:p>
    <w:p>
      <w:pPr>
        <w:pStyle w:val="Standard"/>
        <w:spacing w:lineRule="auto" w:line="276"/>
        <w:ind w:firstLine="708"/>
        <w:jc w:val="both"/>
        <w:rPr>
          <w:lang w:val="ru-RU"/>
        </w:rPr>
      </w:pPr>
      <w:r>
        <w:rPr>
          <w:lang w:val="ru-RU"/>
        </w:rPr>
      </w:r>
    </w:p>
    <w:p>
      <w:pPr>
        <w:pStyle w:val="Standard"/>
        <w:spacing w:lineRule="auto" w:line="276"/>
        <w:ind w:firstLine="708"/>
        <w:jc w:val="center"/>
        <w:rPr>
          <w:rFonts w:eastAsia="Times New Roman" w:cs="Times New Roman"/>
          <w:b/>
          <w:bCs/>
          <w:iCs/>
          <w:lang w:val="ru-RU" w:eastAsia="ru-RU"/>
        </w:rPr>
      </w:pPr>
      <w:r>
        <w:rPr>
          <w:rFonts w:eastAsia="Times New Roman" w:cs="Times New Roman"/>
          <w:b/>
          <w:bCs/>
          <w:iCs/>
          <w:lang w:val="ru-RU" w:eastAsia="ru-RU"/>
        </w:rPr>
        <w:t>Планируемый результаты</w:t>
      </w:r>
    </w:p>
    <w:p>
      <w:pPr>
        <w:pStyle w:val="Normal"/>
        <w:spacing w:lineRule="auto" w:line="276"/>
        <w:ind w:firstLine="708"/>
        <w:jc w:val="both"/>
        <w:rPr>
          <w:rFonts w:cs="Times New Roman"/>
          <w:i/>
          <w:i/>
        </w:rPr>
      </w:pPr>
      <w:r>
        <w:rPr>
          <w:rFonts w:cs="Times New Roman"/>
          <w:b/>
          <w:bCs/>
          <w:i/>
          <w:iCs/>
        </w:rPr>
        <w:t>Личностные:</w:t>
      </w:r>
    </w:p>
    <w:p>
      <w:pPr>
        <w:pStyle w:val="Normal"/>
        <w:spacing w:lineRule="auto" w:line="276"/>
        <w:ind w:firstLine="709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>- имеют положительное отношение к школе и мотивацию к познавательной и учебной деятельности;</w:t>
      </w:r>
    </w:p>
    <w:p>
      <w:pPr>
        <w:pStyle w:val="Normal"/>
        <w:spacing w:lineRule="auto" w:line="276"/>
        <w:ind w:firstLine="709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>- имеют интерес к практической деятельности;</w:t>
      </w:r>
    </w:p>
    <w:p>
      <w:pPr>
        <w:pStyle w:val="Normal"/>
        <w:spacing w:lineRule="auto" w:line="276"/>
        <w:ind w:firstLine="709"/>
        <w:jc w:val="both"/>
        <w:rPr>
          <w:rFonts w:cs="Times New Roman"/>
        </w:rPr>
      </w:pPr>
      <w:r>
        <w:rPr>
          <w:rFonts w:cs="Times New Roman"/>
          <w:lang w:val="ru-RU"/>
        </w:rPr>
        <w:t xml:space="preserve">- </w:t>
      </w:r>
      <w:r>
        <w:rPr>
          <w:rFonts w:cs="Times New Roman"/>
        </w:rPr>
        <w:t>владеют общепринятыми правилами поведения;</w:t>
      </w:r>
    </w:p>
    <w:p>
      <w:pPr>
        <w:pStyle w:val="Normal"/>
        <w:spacing w:lineRule="auto" w:line="276"/>
        <w:ind w:firstLine="709"/>
        <w:jc w:val="left"/>
        <w:rPr>
          <w:rFonts w:cs="Times New Roman"/>
          <w:lang w:val="ru-RU"/>
        </w:rPr>
      </w:pPr>
      <w:r>
        <w:rPr>
          <w:rFonts w:cs="Times New Roman"/>
          <w:lang w:val="ru-RU"/>
        </w:rPr>
        <w:t>- проявляют дружелюбие по отношению к сверстникам и взрослым;</w:t>
      </w:r>
    </w:p>
    <w:p>
      <w:pPr>
        <w:pStyle w:val="Normal"/>
        <w:spacing w:lineRule="auto" w:line="276"/>
        <w:ind w:firstLine="709"/>
        <w:jc w:val="left"/>
        <w:rPr>
          <w:rFonts w:cs="Times New Roman"/>
        </w:rPr>
      </w:pPr>
      <w:r>
        <w:rPr>
          <w:rFonts w:cs="Times New Roman"/>
          <w:lang w:val="ru-RU"/>
        </w:rPr>
        <w:t>- владеют основными социально одобряемыми качествами: дисциплина, аккуратность, доброжелательность, трудолюбие;</w:t>
      </w:r>
    </w:p>
    <w:p>
      <w:pPr>
        <w:pStyle w:val="Normal"/>
        <w:spacing w:lineRule="auto" w:line="276"/>
        <w:ind w:firstLine="709"/>
        <w:jc w:val="both"/>
        <w:rPr>
          <w:rFonts w:cs="Times New Roman"/>
        </w:rPr>
      </w:pPr>
      <w:r>
        <w:rPr>
          <w:rFonts w:cs="Times New Roman"/>
        </w:rPr>
        <w:t>- умеют сообщать о нездоровье, опасности и т.д.;</w:t>
      </w:r>
    </w:p>
    <w:p>
      <w:pPr>
        <w:pStyle w:val="Normal"/>
        <w:spacing w:lineRule="auto" w:line="276"/>
        <w:ind w:firstLine="709"/>
        <w:jc w:val="both"/>
        <w:rPr>
          <w:rFonts w:cs="Times New Roman"/>
        </w:rPr>
      </w:pPr>
      <w:r>
        <w:rPr>
          <w:rFonts w:cs="Times New Roman"/>
        </w:rPr>
        <w:t xml:space="preserve">- </w:t>
      </w:r>
      <w:r>
        <w:rPr>
          <w:rFonts w:cs="Times New Roman"/>
          <w:lang w:val="ru-RU"/>
        </w:rPr>
        <w:t>умеют просить о помощи.</w:t>
      </w:r>
    </w:p>
    <w:p>
      <w:pPr>
        <w:pStyle w:val="Standard"/>
        <w:spacing w:lineRule="auto" w:line="276"/>
        <w:ind w:firstLine="708"/>
        <w:jc w:val="both"/>
        <w:rPr>
          <w:rFonts w:eastAsia="Times New Roman" w:cs="Times New Roman"/>
          <w:b/>
          <w:bCs/>
          <w:iCs/>
          <w:lang w:eastAsia="ru-RU"/>
        </w:rPr>
      </w:pPr>
      <w:r>
        <w:rPr>
          <w:rFonts w:eastAsia="Times New Roman" w:cs="Times New Roman"/>
          <w:b/>
          <w:bCs/>
          <w:iCs/>
          <w:lang w:eastAsia="ru-RU"/>
        </w:rPr>
      </w:r>
    </w:p>
    <w:p>
      <w:pPr>
        <w:pStyle w:val="Standard"/>
        <w:spacing w:lineRule="auto" w:line="276"/>
        <w:ind w:firstLine="708"/>
        <w:jc w:val="both"/>
        <w:rPr>
          <w:rFonts w:eastAsia="Times New Roman" w:cs="Times New Roman"/>
          <w:b/>
          <w:bCs/>
          <w:i/>
          <w:i/>
          <w:iCs/>
          <w:lang w:val="ru-RU" w:eastAsia="ru-RU"/>
        </w:rPr>
      </w:pPr>
      <w:r>
        <w:rPr>
          <w:rFonts w:eastAsia="Times New Roman" w:cs="Times New Roman"/>
          <w:b/>
          <w:bCs/>
          <w:i/>
          <w:iCs/>
          <w:lang w:val="ru-RU" w:eastAsia="ru-RU"/>
        </w:rPr>
        <w:t>Предметные:</w:t>
      </w:r>
    </w:p>
    <w:p>
      <w:pPr>
        <w:pStyle w:val="Standard"/>
        <w:spacing w:lineRule="auto" w:line="276"/>
        <w:ind w:firstLine="708"/>
        <w:jc w:val="both"/>
        <w:rPr>
          <w:rFonts w:eastAsia="Times New Roman" w:cs="Times New Roman"/>
          <w:b/>
          <w:bCs/>
          <w:iCs/>
          <w:u w:val="single"/>
          <w:lang w:val="ru-RU" w:eastAsia="ru-RU"/>
        </w:rPr>
      </w:pPr>
      <w:r>
        <w:rPr>
          <w:rFonts w:eastAsia="Times New Roman" w:cs="Times New Roman"/>
          <w:b/>
          <w:bCs/>
          <w:iCs/>
          <w:u w:val="single"/>
          <w:lang w:val="ru-RU" w:eastAsia="ru-RU"/>
        </w:rPr>
        <w:t>Минимальный уровень:</w:t>
      </w:r>
    </w:p>
    <w:p>
      <w:pPr>
        <w:pStyle w:val="Standard"/>
        <w:spacing w:lineRule="auto" w:line="276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>
        <w:rPr>
          <w:rFonts w:eastAsia="Times New Roman" w:cs="Times New Roman"/>
          <w:bCs/>
          <w:iCs/>
          <w:lang w:val="ru-RU" w:eastAsia="ru-RU"/>
        </w:rPr>
        <w:t>- понимают и выполняют однокомпонентную инструкцию;</w:t>
      </w:r>
    </w:p>
    <w:p>
      <w:pPr>
        <w:pStyle w:val="Standard"/>
        <w:spacing w:lineRule="auto" w:line="276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>
        <w:rPr>
          <w:rFonts w:eastAsia="Times New Roman" w:cs="Times New Roman"/>
          <w:bCs/>
          <w:iCs/>
          <w:lang w:val="ru-RU" w:eastAsia="ru-RU"/>
        </w:rPr>
        <w:t>- знают свое место, ориентируются за партой и в классе;</w:t>
      </w:r>
    </w:p>
    <w:p>
      <w:pPr>
        <w:pStyle w:val="Standard"/>
        <w:spacing w:lineRule="auto" w:line="276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>
        <w:rPr>
          <w:rFonts w:eastAsia="Times New Roman" w:cs="Times New Roman"/>
          <w:bCs/>
          <w:iCs/>
          <w:lang w:val="ru-RU" w:eastAsia="ru-RU"/>
        </w:rPr>
        <w:t>- узнают одноклассников и знакомых учителей;</w:t>
      </w:r>
    </w:p>
    <w:p>
      <w:pPr>
        <w:pStyle w:val="Standard"/>
        <w:spacing w:lineRule="auto" w:line="276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>
        <w:rPr>
          <w:rFonts w:eastAsia="Times New Roman" w:cs="Times New Roman"/>
          <w:bCs/>
          <w:iCs/>
          <w:lang w:val="ru-RU" w:eastAsia="ru-RU"/>
        </w:rPr>
        <w:t>- правильно держат карандаш в ведущей руке при письме и рисовании, ножницы при вырезании;</w:t>
      </w:r>
    </w:p>
    <w:p>
      <w:pPr>
        <w:pStyle w:val="Standard"/>
        <w:spacing w:lineRule="auto" w:line="276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>
        <w:rPr>
          <w:rFonts w:eastAsia="Times New Roman" w:cs="Times New Roman"/>
          <w:bCs/>
          <w:iCs/>
          <w:lang w:val="ru-RU" w:eastAsia="ru-RU"/>
        </w:rPr>
        <w:t>- узнают и называют предметы на художественных и схематических иллюстрациях, соотносят их с реальными объектами;</w:t>
      </w:r>
    </w:p>
    <w:p>
      <w:pPr>
        <w:pStyle w:val="Standard"/>
        <w:spacing w:lineRule="auto" w:line="276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>
        <w:rPr>
          <w:rFonts w:eastAsia="Times New Roman" w:cs="Times New Roman"/>
          <w:bCs/>
          <w:iCs/>
          <w:lang w:val="ru-RU" w:eastAsia="ru-RU"/>
        </w:rPr>
        <w:t>- узнают и зрительно соотносят базовые цвета (красный, синий, желтый), некоторые смешанные цвета (зеленый, оранжевый и др.);</w:t>
      </w:r>
    </w:p>
    <w:p>
      <w:pPr>
        <w:pStyle w:val="Standard"/>
        <w:spacing w:lineRule="auto" w:line="276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>
        <w:rPr>
          <w:rFonts w:eastAsia="Times New Roman" w:cs="Times New Roman"/>
          <w:bCs/>
          <w:iCs/>
          <w:lang w:val="ru-RU" w:eastAsia="ru-RU"/>
        </w:rPr>
        <w:t>- узнают и зрительно соотносят некоторые геометрические фигуры (круг, квадрат, треугольник);</w:t>
      </w:r>
    </w:p>
    <w:p>
      <w:pPr>
        <w:pStyle w:val="Standard"/>
        <w:spacing w:lineRule="auto" w:line="276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>
        <w:rPr>
          <w:rFonts w:eastAsia="Times New Roman" w:cs="Times New Roman"/>
          <w:bCs/>
          <w:iCs/>
          <w:lang w:val="ru-RU" w:eastAsia="ru-RU"/>
        </w:rPr>
        <w:t>- классифицируют предметы по одному зрительному признаку (цвет или форма), обозначают его;</w:t>
      </w:r>
    </w:p>
    <w:p>
      <w:pPr>
        <w:pStyle w:val="Standard"/>
        <w:spacing w:lineRule="auto" w:line="276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>
        <w:rPr>
          <w:rFonts w:eastAsia="Times New Roman" w:cs="Times New Roman"/>
          <w:bCs/>
          <w:iCs/>
          <w:lang w:val="ru-RU" w:eastAsia="ru-RU"/>
        </w:rPr>
        <w:t>- дифференцируют и группируют предметы по величине: большой/маленький;</w:t>
      </w:r>
    </w:p>
    <w:p>
      <w:pPr>
        <w:pStyle w:val="Standard"/>
        <w:spacing w:lineRule="auto" w:line="276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>
        <w:rPr>
          <w:rFonts w:eastAsia="Times New Roman" w:cs="Times New Roman"/>
          <w:bCs/>
          <w:iCs/>
          <w:lang w:val="ru-RU" w:eastAsia="ru-RU"/>
        </w:rPr>
        <w:t>- называют основные части тела человека (голова, рука, нога, туловище);</w:t>
      </w:r>
    </w:p>
    <w:p>
      <w:pPr>
        <w:pStyle w:val="Standard"/>
        <w:spacing w:lineRule="auto" w:line="276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>
        <w:rPr>
          <w:rFonts w:eastAsia="Times New Roman" w:cs="Times New Roman"/>
          <w:bCs/>
          <w:iCs/>
          <w:lang w:val="ru-RU" w:eastAsia="ru-RU"/>
        </w:rPr>
        <w:t>- определяют источник звука в пространстве;</w:t>
      </w:r>
    </w:p>
    <w:p>
      <w:pPr>
        <w:pStyle w:val="Standard"/>
        <w:spacing w:lineRule="auto" w:line="276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>
        <w:rPr>
          <w:rFonts w:eastAsia="Times New Roman" w:cs="Times New Roman"/>
          <w:bCs/>
          <w:iCs/>
          <w:lang w:val="ru-RU" w:eastAsia="ru-RU"/>
        </w:rPr>
        <w:t>- дифференцируют и определяют отдельные знакомые звуки окружающей действительности;</w:t>
      </w:r>
    </w:p>
    <w:p>
      <w:pPr>
        <w:pStyle w:val="Standard"/>
        <w:spacing w:lineRule="auto" w:line="276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>
        <w:rPr>
          <w:rFonts w:eastAsia="Times New Roman" w:cs="Times New Roman"/>
          <w:bCs/>
          <w:iCs/>
          <w:lang w:val="ru-RU" w:eastAsia="ru-RU"/>
        </w:rPr>
        <w:t>- различают вкусовые качества продуктов (съедобный/несъедобный, сладкий/соленый);</w:t>
      </w:r>
    </w:p>
    <w:p>
      <w:pPr>
        <w:pStyle w:val="Standard"/>
        <w:spacing w:lineRule="auto" w:line="276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>
        <w:rPr>
          <w:rFonts w:eastAsia="Times New Roman" w:cs="Times New Roman"/>
          <w:bCs/>
          <w:iCs/>
          <w:lang w:val="ru-RU" w:eastAsia="ru-RU"/>
        </w:rPr>
        <w:t>- узнают и соотносят объекты по вкусу и запаху.</w:t>
      </w:r>
    </w:p>
    <w:p>
      <w:pPr>
        <w:pStyle w:val="Standard"/>
        <w:spacing w:lineRule="auto" w:line="276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>
        <w:rPr>
          <w:rFonts w:eastAsia="Times New Roman" w:cs="Times New Roman"/>
          <w:bCs/>
          <w:iCs/>
          <w:lang w:val="ru-RU" w:eastAsia="ru-RU"/>
        </w:rPr>
      </w:r>
    </w:p>
    <w:p>
      <w:pPr>
        <w:pStyle w:val="Standard"/>
        <w:spacing w:lineRule="auto" w:line="276"/>
        <w:ind w:firstLine="708"/>
        <w:jc w:val="both"/>
        <w:rPr>
          <w:rFonts w:eastAsia="Times New Roman" w:cs="Times New Roman"/>
          <w:b/>
          <w:bCs/>
          <w:iCs/>
          <w:u w:val="single"/>
          <w:lang w:val="ru-RU" w:eastAsia="ru-RU"/>
        </w:rPr>
      </w:pPr>
      <w:r>
        <w:rPr>
          <w:rFonts w:eastAsia="Times New Roman" w:cs="Times New Roman"/>
          <w:b/>
          <w:bCs/>
          <w:iCs/>
          <w:u w:val="single"/>
          <w:lang w:val="ru-RU" w:eastAsia="ru-RU"/>
        </w:rPr>
        <w:t>Достаточный уровень:</w:t>
      </w:r>
    </w:p>
    <w:p>
      <w:pPr>
        <w:pStyle w:val="Standard"/>
        <w:spacing w:lineRule="auto" w:line="276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>
        <w:rPr>
          <w:rFonts w:eastAsia="Times New Roman" w:cs="Times New Roman"/>
          <w:bCs/>
          <w:iCs/>
          <w:lang w:val="ru-RU" w:eastAsia="ru-RU"/>
        </w:rPr>
        <w:t>- понимают и самостоятельно выполняют инструкцию, состоящую из двух компонентов;</w:t>
      </w:r>
    </w:p>
    <w:p>
      <w:pPr>
        <w:pStyle w:val="Standard"/>
        <w:spacing w:lineRule="auto" w:line="276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>
        <w:rPr>
          <w:rFonts w:eastAsia="Times New Roman" w:cs="Times New Roman"/>
          <w:bCs/>
          <w:iCs/>
          <w:lang w:val="ru-RU" w:eastAsia="ru-RU"/>
        </w:rPr>
        <w:t>- узнают и называют предметы на зашумленных и силуэтных изображениях, соотносят их с реальными объектами;</w:t>
      </w:r>
    </w:p>
    <w:p>
      <w:pPr>
        <w:pStyle w:val="Standard"/>
        <w:spacing w:lineRule="auto" w:line="276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>
        <w:rPr>
          <w:rFonts w:eastAsia="Times New Roman" w:cs="Times New Roman"/>
          <w:bCs/>
          <w:iCs/>
          <w:lang w:val="ru-RU" w:eastAsia="ru-RU"/>
        </w:rPr>
        <w:t>- дорисовывают недостающие части предметов;</w:t>
      </w:r>
    </w:p>
    <w:p>
      <w:pPr>
        <w:pStyle w:val="Standard"/>
        <w:spacing w:lineRule="auto" w:line="276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>
        <w:rPr>
          <w:rFonts w:eastAsia="Times New Roman" w:cs="Times New Roman"/>
          <w:bCs/>
          <w:iCs/>
          <w:lang w:val="ru-RU" w:eastAsia="ru-RU"/>
        </w:rPr>
        <w:t>- узнают и зрительно соотносят некоторые геометрические фигуры (прямоугольник);</w:t>
      </w:r>
    </w:p>
    <w:p>
      <w:pPr>
        <w:pStyle w:val="Standard"/>
        <w:spacing w:lineRule="auto" w:line="276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>
        <w:rPr>
          <w:rFonts w:eastAsia="Times New Roman" w:cs="Times New Roman"/>
          <w:bCs/>
          <w:iCs/>
          <w:lang w:val="ru-RU" w:eastAsia="ru-RU"/>
        </w:rPr>
        <w:t>- дифференцируют и группируют предметы по тактильным признакам (мягкий/твердый);</w:t>
      </w:r>
    </w:p>
    <w:p>
      <w:pPr>
        <w:pStyle w:val="Standard"/>
        <w:spacing w:lineRule="auto" w:line="276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>
        <w:rPr>
          <w:rFonts w:eastAsia="Times New Roman" w:cs="Times New Roman"/>
          <w:bCs/>
          <w:iCs/>
          <w:lang w:val="ru-RU" w:eastAsia="ru-RU"/>
        </w:rPr>
        <w:t>- классифицируют предметы по двум зрительным признакам (цвет, форма и размер);</w:t>
      </w:r>
    </w:p>
    <w:p>
      <w:pPr>
        <w:pStyle w:val="Standard"/>
        <w:spacing w:lineRule="auto" w:line="276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>
        <w:rPr>
          <w:rFonts w:eastAsia="Times New Roman" w:cs="Times New Roman"/>
          <w:bCs/>
          <w:iCs/>
          <w:lang w:val="ru-RU" w:eastAsia="ru-RU"/>
        </w:rPr>
        <w:t>- координируют движения и положение тела в пространстве;</w:t>
      </w:r>
    </w:p>
    <w:p>
      <w:pPr>
        <w:pStyle w:val="Standard"/>
        <w:spacing w:lineRule="auto" w:line="276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>
        <w:rPr>
          <w:rFonts w:eastAsia="Times New Roman" w:cs="Times New Roman"/>
          <w:bCs/>
          <w:iCs/>
          <w:lang w:val="ru-RU" w:eastAsia="ru-RU"/>
        </w:rPr>
        <w:t>- называют и показывают направления (верх, низ)</w:t>
      </w:r>
    </w:p>
    <w:p>
      <w:pPr>
        <w:pStyle w:val="Standard"/>
        <w:spacing w:lineRule="auto" w:line="276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>
        <w:rPr>
          <w:rFonts w:eastAsia="Times New Roman" w:cs="Times New Roman"/>
          <w:bCs/>
          <w:iCs/>
          <w:lang w:val="ru-RU" w:eastAsia="ru-RU"/>
        </w:rPr>
        <w:t xml:space="preserve">- знают последовательность времен года; </w:t>
      </w:r>
    </w:p>
    <w:p>
      <w:pPr>
        <w:pStyle w:val="Standard"/>
        <w:spacing w:lineRule="auto" w:line="276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>
        <w:rPr>
          <w:rFonts w:eastAsia="Times New Roman" w:cs="Times New Roman"/>
          <w:bCs/>
          <w:iCs/>
          <w:lang w:val="ru-RU" w:eastAsia="ru-RU"/>
        </w:rPr>
        <w:t>- различают основные вкусовые качества продуктов (сладкий/соленый).</w:t>
      </w:r>
    </w:p>
    <w:p>
      <w:pPr>
        <w:pStyle w:val="Standard"/>
        <w:spacing w:lineRule="auto" w:line="276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>
        <w:rPr>
          <w:rFonts w:eastAsia="Times New Roman" w:cs="Times New Roman"/>
          <w:bCs/>
          <w:iCs/>
          <w:lang w:val="ru-RU" w:eastAsia="ru-RU"/>
        </w:rPr>
      </w:r>
    </w:p>
    <w:p>
      <w:pPr>
        <w:pStyle w:val="Standard"/>
        <w:spacing w:lineRule="auto" w:line="276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>
        <w:rPr>
          <w:rFonts w:eastAsia="Times New Roman" w:cs="Times New Roman"/>
          <w:bCs/>
          <w:iCs/>
          <w:lang w:val="ru-RU" w:eastAsia="ru-RU"/>
        </w:rPr>
      </w:r>
    </w:p>
    <w:p>
      <w:pPr>
        <w:pStyle w:val="Standard"/>
        <w:spacing w:lineRule="auto" w:line="276"/>
        <w:jc w:val="center"/>
        <w:rPr>
          <w:rFonts w:eastAsia="Times New Roman" w:cs="Times New Roman"/>
          <w:b/>
          <w:bCs/>
          <w:color w:val="04070C"/>
          <w:szCs w:val="28"/>
          <w:lang w:val="ru-RU" w:eastAsia="ru-RU"/>
        </w:rPr>
      </w:pPr>
      <w:r>
        <w:rPr>
          <w:rFonts w:eastAsia="Times New Roman" w:cs="Times New Roman"/>
          <w:b/>
          <w:bCs/>
          <w:color w:val="04070C"/>
          <w:szCs w:val="28"/>
          <w:lang w:val="ru-RU" w:eastAsia="ru-RU"/>
        </w:rPr>
        <w:t>Учебно-методическая литература:</w:t>
      </w:r>
    </w:p>
    <w:p>
      <w:pPr>
        <w:pStyle w:val="Standard"/>
        <w:spacing w:lineRule="auto" w:line="276"/>
        <w:jc w:val="center"/>
        <w:rPr>
          <w:rFonts w:eastAsia="Times New Roman" w:cs="Times New Roman"/>
          <w:b/>
          <w:bCs/>
          <w:color w:val="04070C"/>
          <w:szCs w:val="28"/>
          <w:lang w:val="ru-RU" w:eastAsia="ru-RU"/>
        </w:rPr>
      </w:pPr>
      <w:r>
        <w:rPr>
          <w:rFonts w:eastAsia="Times New Roman" w:cs="Times New Roman"/>
          <w:b/>
          <w:bCs/>
          <w:color w:val="04070C"/>
          <w:szCs w:val="28"/>
          <w:lang w:val="ru-RU" w:eastAsia="ru-RU"/>
        </w:rPr>
      </w:r>
    </w:p>
    <w:p>
      <w:pPr>
        <w:pStyle w:val="Standard"/>
        <w:widowControl w:val="false"/>
        <w:numPr>
          <w:ilvl w:val="0"/>
          <w:numId w:val="2"/>
        </w:numPr>
        <w:shd w:val="clear" w:color="auto" w:fill="FFFFFF"/>
        <w:spacing w:lineRule="auto" w:line="276"/>
        <w:ind w:left="0"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val="ru-RU" w:eastAsia="ru-RU"/>
        </w:rPr>
        <w:t xml:space="preserve">Агавелян О.К. Социально-перцептивные особенности детей с нарушениями развития: монографическое исследование., Челябинск: Издатель Татьяна Лурье, 1999. 356 с. </w:t>
      </w:r>
    </w:p>
    <w:p>
      <w:pPr>
        <w:pStyle w:val="NoSpacing"/>
        <w:numPr>
          <w:ilvl w:val="0"/>
          <w:numId w:val="2"/>
        </w:numPr>
        <w:spacing w:lineRule="auto" w:line="276"/>
        <w:ind w:left="0" w:firstLine="709"/>
        <w:jc w:val="both"/>
        <w:rPr>
          <w:rFonts w:cs="Times New Roman"/>
        </w:rPr>
      </w:pPr>
      <w:r>
        <w:rPr>
          <w:rFonts w:cs="Times New Roman"/>
        </w:rPr>
        <w:t>Айрес Э.Дж.</w:t>
      </w:r>
      <w:r>
        <w:rPr>
          <w:rFonts w:cs="Times New Roman"/>
          <w:lang w:val="ru-RU"/>
        </w:rPr>
        <w:t xml:space="preserve"> </w:t>
      </w:r>
      <w:r>
        <w:rPr>
          <w:rFonts w:cs="Times New Roman"/>
        </w:rPr>
        <w:t>Ребенок и сенсорная интеграция. Понимание скрытых проблем развития</w:t>
      </w:r>
      <w:r>
        <w:rPr>
          <w:rFonts w:cs="Times New Roman"/>
          <w:lang w:val="ru-RU"/>
        </w:rPr>
        <w:t xml:space="preserve">. </w:t>
      </w:r>
      <w:r>
        <w:rPr>
          <w:rFonts w:cs="Times New Roman"/>
        </w:rPr>
        <w:t>М.: Теревинф, 2009. 272 с.</w:t>
      </w:r>
    </w:p>
    <w:p>
      <w:pPr>
        <w:pStyle w:val="Standard"/>
        <w:numPr>
          <w:ilvl w:val="0"/>
          <w:numId w:val="2"/>
        </w:numPr>
        <w:shd w:val="clear" w:color="auto" w:fill="FFFFFF"/>
        <w:spacing w:lineRule="auto" w:line="276"/>
        <w:ind w:left="0"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Ананьев Б.Г., Рыбалко Е.Ф. Особенности восприятия пространства у детей. – Б.Г. Ананьев., М.</w:t>
      </w:r>
      <w:r>
        <w:rPr>
          <w:rFonts w:eastAsia="Times New Roman" w:cs="Times New Roman"/>
          <w:color w:val="000000"/>
          <w:szCs w:val="28"/>
          <w:lang w:val="ru-RU" w:eastAsia="ru-RU"/>
        </w:rPr>
        <w:t>: Просвещение,</w:t>
      </w:r>
      <w:r>
        <w:rPr>
          <w:rFonts w:eastAsia="Times New Roman" w:cs="Times New Roman"/>
          <w:color w:val="000000"/>
          <w:szCs w:val="28"/>
          <w:lang w:eastAsia="ru-RU"/>
        </w:rPr>
        <w:t xml:space="preserve"> 1984.</w:t>
      </w:r>
      <w:r>
        <w:rPr>
          <w:rFonts w:eastAsia="Times New Roman" w:cs="Times New Roman"/>
          <w:color w:val="000000"/>
          <w:szCs w:val="28"/>
          <w:lang w:val="ru-RU" w:eastAsia="ru-RU"/>
        </w:rPr>
        <w:t xml:space="preserve"> 304 с.</w:t>
      </w:r>
    </w:p>
    <w:p>
      <w:pPr>
        <w:pStyle w:val="NoSpacing"/>
        <w:numPr>
          <w:ilvl w:val="0"/>
          <w:numId w:val="2"/>
        </w:numPr>
        <w:spacing w:lineRule="auto" w:line="276"/>
        <w:ind w:left="0" w:firstLine="709"/>
        <w:jc w:val="both"/>
        <w:rPr>
          <w:rFonts w:cs="Times New Roman"/>
        </w:rPr>
      </w:pPr>
      <w:r>
        <w:rPr>
          <w:rFonts w:eastAsia="Times New Roman" w:cs="Times New Roman"/>
          <w:bCs/>
          <w:color w:val="04070C"/>
          <w:szCs w:val="28"/>
          <w:lang w:val="ru-RU" w:eastAsia="ru-RU"/>
        </w:rPr>
        <w:t>Грищенко Т.А. Сенсорное развитие детей на занятиях в специальных (коррекционных) учреждениях. М.: Владос, 2017. 96 с.</w:t>
      </w:r>
    </w:p>
    <w:p>
      <w:pPr>
        <w:pStyle w:val="NoSpacing"/>
        <w:numPr>
          <w:ilvl w:val="0"/>
          <w:numId w:val="2"/>
        </w:numPr>
        <w:spacing w:lineRule="auto" w:line="276"/>
        <w:ind w:left="0" w:firstLine="709"/>
        <w:jc w:val="both"/>
        <w:rPr>
          <w:rFonts w:cs="Times New Roman"/>
        </w:rPr>
      </w:pPr>
      <w:r>
        <w:rPr>
          <w:rFonts w:eastAsia="Times New Roman" w:cs="Times New Roman"/>
          <w:bCs/>
          <w:lang w:val="ru-RU" w:eastAsia="ru-RU"/>
        </w:rPr>
        <w:t>Колосова Т.А., Исаев Д.Н.  Психология детей с нарушением интеллекта: учеб. пособие для вузов. М.: Юрайт, 2022. 151 с.</w:t>
      </w:r>
    </w:p>
    <w:p>
      <w:pPr>
        <w:pStyle w:val="NoSpacing"/>
        <w:numPr>
          <w:ilvl w:val="0"/>
          <w:numId w:val="2"/>
        </w:numPr>
        <w:spacing w:lineRule="auto" w:line="276"/>
        <w:ind w:left="0" w:firstLine="709"/>
        <w:jc w:val="both"/>
        <w:rPr>
          <w:rFonts w:cs="Times New Roman"/>
        </w:rPr>
      </w:pPr>
      <w:r>
        <w:rPr>
          <w:rFonts w:eastAsia="Times New Roman" w:cs="Times New Roman"/>
          <w:bCs/>
          <w:color w:val="04070C"/>
          <w:szCs w:val="28"/>
          <w:lang w:eastAsia="ru-RU"/>
        </w:rPr>
        <w:t>Кузнецова Л.В., Переслени Л.И., Солнцева Л.И. Основы специальной психологии: учеб. пособие для студ. М.: Академия, 2002. 480 с.</w:t>
      </w:r>
    </w:p>
    <w:p>
      <w:pPr>
        <w:pStyle w:val="NoSpacing"/>
        <w:numPr>
          <w:ilvl w:val="0"/>
          <w:numId w:val="2"/>
        </w:numPr>
        <w:spacing w:lineRule="auto" w:line="276"/>
        <w:ind w:left="0" w:firstLine="709"/>
        <w:jc w:val="both"/>
        <w:rPr>
          <w:rFonts w:cs="Times New Roman"/>
        </w:rPr>
      </w:pPr>
      <w:r>
        <w:rPr>
          <w:rFonts w:cs="Times New Roman"/>
        </w:rPr>
        <w:t>Метиева Л.А., Удалова Э.Я. Развитие сенсорной сферы детей</w:t>
      </w:r>
      <w:r>
        <w:rPr>
          <w:rFonts w:cs="Times New Roman"/>
          <w:lang w:val="ru-RU"/>
        </w:rPr>
        <w:t>: п</w:t>
      </w:r>
      <w:r>
        <w:rPr>
          <w:rFonts w:cs="Times New Roman"/>
        </w:rPr>
        <w:t>осо</w:t>
      </w:r>
      <w:r>
        <w:rPr>
          <w:rFonts w:cs="Times New Roman"/>
          <w:lang w:val="ru-RU"/>
        </w:rPr>
        <w:t>б.</w:t>
      </w:r>
      <w:r>
        <w:rPr>
          <w:rFonts w:cs="Times New Roman"/>
        </w:rPr>
        <w:t xml:space="preserve"> для учителей спец. </w:t>
      </w:r>
      <w:r>
        <w:rPr>
          <w:rFonts w:cs="Times New Roman"/>
          <w:lang w:val="ru-RU"/>
        </w:rPr>
        <w:t>у</w:t>
      </w:r>
      <w:r>
        <w:rPr>
          <w:rFonts w:cs="Times New Roman"/>
        </w:rPr>
        <w:t>чрежд</w:t>
      </w:r>
      <w:r>
        <w:rPr>
          <w:rFonts w:cs="Times New Roman"/>
          <w:lang w:val="ru-RU"/>
        </w:rPr>
        <w:t>.</w:t>
      </w:r>
      <w:r>
        <w:rPr>
          <w:rFonts w:cs="Times New Roman"/>
        </w:rPr>
        <w:t xml:space="preserve"> VIII вида</w:t>
      </w:r>
      <w:r>
        <w:rPr>
          <w:rFonts w:cs="Times New Roman"/>
          <w:lang w:val="ru-RU"/>
        </w:rPr>
        <w:t>.</w:t>
      </w:r>
      <w:r>
        <w:rPr>
          <w:rFonts w:cs="Times New Roman"/>
        </w:rPr>
        <w:t xml:space="preserve"> М.: Просвещение, 2009</w:t>
      </w:r>
      <w:r>
        <w:rPr>
          <w:rFonts w:cs="Times New Roman"/>
          <w:lang w:val="ru-RU"/>
        </w:rPr>
        <w:t xml:space="preserve">. </w:t>
      </w:r>
      <w:r>
        <w:rPr>
          <w:rFonts w:cs="Times New Roman"/>
        </w:rPr>
        <w:t xml:space="preserve">160 с.              </w:t>
      </w:r>
    </w:p>
    <w:p>
      <w:pPr>
        <w:pStyle w:val="NoSpacing"/>
        <w:numPr>
          <w:ilvl w:val="0"/>
          <w:numId w:val="2"/>
        </w:numPr>
        <w:spacing w:lineRule="auto" w:line="276"/>
        <w:ind w:left="0" w:firstLine="709"/>
        <w:jc w:val="both"/>
        <w:rPr>
          <w:rFonts w:cs="Times New Roman"/>
        </w:rPr>
      </w:pPr>
      <w:r>
        <w:rPr>
          <w:rFonts w:cs="Times New Roman"/>
          <w:lang w:val="ru-RU"/>
        </w:rPr>
        <w:t xml:space="preserve">Метиева Л.А., Удалова Э.Я. Сенсорное воспитание детей с отклонениями в развитии: Сборник игр и игровых упражнений. М.: Книголюб, 2007. 120 с. </w:t>
      </w:r>
    </w:p>
    <w:p>
      <w:pPr>
        <w:pStyle w:val="NoSpacing"/>
        <w:numPr>
          <w:ilvl w:val="0"/>
          <w:numId w:val="2"/>
        </w:numPr>
        <w:spacing w:lineRule="auto" w:line="276"/>
        <w:ind w:left="0" w:firstLine="709"/>
        <w:jc w:val="both"/>
        <w:rPr>
          <w:rFonts w:cs="Times New Roman"/>
        </w:rPr>
      </w:pPr>
      <w:r>
        <w:rPr>
          <w:rFonts w:cs="Times New Roman"/>
        </w:rPr>
        <w:t>Мищенкова П.В.</w:t>
      </w:r>
      <w:r>
        <w:rPr>
          <w:rFonts w:cs="Times New Roman"/>
          <w:lang w:val="ru-RU"/>
        </w:rPr>
        <w:t>, Селиванов А.А.</w:t>
      </w:r>
      <w:r>
        <w:rPr>
          <w:rFonts w:cs="Times New Roman"/>
        </w:rPr>
        <w:t xml:space="preserve"> Логика, речь ,моторика, творческие способности. Игровые обучающие занятия с детьми 8</w:t>
      </w:r>
      <w:r>
        <w:rPr>
          <w:rFonts w:cs="Times New Roman"/>
          <w:lang w:val="ru-RU"/>
        </w:rPr>
        <w:t>-</w:t>
      </w:r>
      <w:r>
        <w:rPr>
          <w:rFonts w:cs="Times New Roman"/>
        </w:rPr>
        <w:t>10 лет</w:t>
      </w:r>
      <w:r>
        <w:rPr>
          <w:rFonts w:cs="Times New Roman"/>
          <w:lang w:val="ru-RU"/>
        </w:rPr>
        <w:t>.</w:t>
      </w:r>
      <w:r>
        <w:rPr>
          <w:rFonts w:cs="Times New Roman"/>
        </w:rPr>
        <w:t xml:space="preserve"> Ярославль</w:t>
      </w:r>
      <w:r>
        <w:rPr>
          <w:rFonts w:cs="Times New Roman"/>
          <w:lang w:val="ru-RU"/>
        </w:rPr>
        <w:t xml:space="preserve">: </w:t>
      </w:r>
      <w:r>
        <w:rPr>
          <w:rFonts w:cs="Times New Roman"/>
        </w:rPr>
        <w:t>Академия развития, 2009. 160с.</w:t>
      </w:r>
    </w:p>
    <w:p>
      <w:pPr>
        <w:pStyle w:val="NoSpacing"/>
        <w:numPr>
          <w:ilvl w:val="0"/>
          <w:numId w:val="2"/>
        </w:numPr>
        <w:spacing w:lineRule="auto" w:line="276"/>
        <w:ind w:left="0" w:firstLine="709"/>
        <w:jc w:val="both"/>
        <w:rPr>
          <w:rFonts w:cs="Times New Roman"/>
        </w:rPr>
      </w:pPr>
      <w:r>
        <w:rPr>
          <w:rFonts w:cs="Times New Roman"/>
        </w:rPr>
        <w:t>Узорова О. В.</w:t>
      </w:r>
      <w:r>
        <w:rPr>
          <w:rFonts w:cs="Times New Roman"/>
          <w:lang w:val="ru-RU"/>
        </w:rPr>
        <w:t xml:space="preserve"> </w:t>
      </w:r>
      <w:r>
        <w:rPr>
          <w:rFonts w:cs="Times New Roman"/>
        </w:rPr>
        <w:t>Пальчиковая гимнастика. М.:</w:t>
      </w:r>
      <w:r>
        <w:rPr>
          <w:rFonts w:cs="Times New Roman"/>
          <w:lang w:val="ru-RU"/>
        </w:rPr>
        <w:t xml:space="preserve"> </w:t>
      </w:r>
      <w:r>
        <w:rPr>
          <w:rFonts w:cs="Times New Roman"/>
        </w:rPr>
        <w:t>АСТ, 2007. 127с.</w:t>
      </w:r>
    </w:p>
    <w:p>
      <w:pPr>
        <w:pStyle w:val="Standard"/>
        <w:widowControl w:val="false"/>
        <w:numPr>
          <w:ilvl w:val="0"/>
          <w:numId w:val="2"/>
        </w:numPr>
        <w:shd w:val="clear" w:color="auto" w:fill="FFFFFF"/>
        <w:spacing w:lineRule="auto" w:line="276"/>
        <w:ind w:left="0" w:firstLine="709"/>
        <w:jc w:val="both"/>
        <w:rPr>
          <w:rFonts w:cs="Times New Roman"/>
        </w:rPr>
      </w:pPr>
      <w:r>
        <w:rPr>
          <w:rFonts w:eastAsia="Calibri" w:cs="Times New Roman"/>
          <w:szCs w:val="22"/>
          <w:lang w:val="ru-RU" w:eastAsia="en-US" w:bidi="ar-SA"/>
        </w:rPr>
        <w:t xml:space="preserve">Федеральная адаптированная основная общеобразовательная программа обучающихся с умственной отсталостью (интеллектуальными нарушениями) на </w:t>
      </w:r>
      <w:r>
        <w:rPr>
          <w:rFonts w:eastAsia="Times New Roman" w:cs="Times New Roman"/>
          <w:color w:val="000000"/>
          <w:szCs w:val="28"/>
          <w:lang w:eastAsia="ru-RU"/>
        </w:rPr>
        <w:t>20</w:t>
      </w:r>
      <w:r>
        <w:rPr>
          <w:rFonts w:eastAsia="Times New Roman" w:cs="Times New Roman"/>
          <w:color w:val="000000"/>
          <w:szCs w:val="28"/>
          <w:lang w:val="ru-RU" w:eastAsia="ru-RU"/>
        </w:rPr>
        <w:t>26</w:t>
      </w:r>
      <w:r>
        <w:rPr>
          <w:rFonts w:eastAsia="Times New Roman" w:cs="Times New Roman"/>
          <w:color w:val="000000"/>
          <w:szCs w:val="28"/>
          <w:lang w:eastAsia="ru-RU"/>
        </w:rPr>
        <w:t>-2027 учебный год</w:t>
      </w:r>
      <w:r>
        <w:rPr>
          <w:rFonts w:eastAsia="Times New Roman" w:cs="Times New Roman"/>
          <w:color w:val="000000"/>
          <w:szCs w:val="28"/>
          <w:lang w:val="ru-RU" w:eastAsia="ru-RU"/>
        </w:rPr>
        <w:t>.</w:t>
      </w:r>
    </w:p>
    <w:p>
      <w:pPr>
        <w:pStyle w:val="Standard"/>
        <w:spacing w:lineRule="auto" w:line="276"/>
        <w:jc w:val="center"/>
        <w:rPr>
          <w:rFonts w:eastAsia="Times New Roman" w:cs="Times New Roman"/>
          <w:b/>
          <w:color w:val="04070C"/>
          <w:szCs w:val="28"/>
          <w:lang w:eastAsia="ru-RU"/>
        </w:rPr>
      </w:pPr>
      <w:r>
        <w:rPr>
          <w:rFonts w:eastAsia="Times New Roman" w:cs="Times New Roman"/>
          <w:b/>
          <w:color w:val="04070C"/>
          <w:szCs w:val="28"/>
          <w:lang w:eastAsia="ru-RU"/>
        </w:rPr>
      </w:r>
    </w:p>
    <w:p>
      <w:pPr>
        <w:pStyle w:val="Standard"/>
        <w:spacing w:lineRule="auto" w:line="276"/>
        <w:jc w:val="center"/>
        <w:rPr>
          <w:rFonts w:eastAsia="Times New Roman" w:cs="Times New Roman"/>
          <w:b/>
          <w:color w:val="04070C"/>
          <w:szCs w:val="28"/>
          <w:lang w:eastAsia="ru-RU"/>
        </w:rPr>
      </w:pPr>
      <w:r>
        <w:rPr>
          <w:rFonts w:eastAsia="Times New Roman" w:cs="Times New Roman"/>
          <w:b/>
          <w:color w:val="04070C"/>
          <w:szCs w:val="28"/>
          <w:lang w:eastAsia="ru-RU"/>
        </w:rPr>
      </w:r>
    </w:p>
    <w:p>
      <w:pPr>
        <w:pStyle w:val="Standard"/>
        <w:spacing w:lineRule="auto" w:line="276"/>
        <w:jc w:val="center"/>
        <w:rPr>
          <w:rFonts w:eastAsia="Times New Roman" w:cs="Times New Roman"/>
          <w:b/>
          <w:color w:val="04070C"/>
          <w:szCs w:val="28"/>
          <w:lang w:eastAsia="ru-RU"/>
        </w:rPr>
      </w:pPr>
      <w:r>
        <w:rPr>
          <w:rFonts w:eastAsia="Times New Roman" w:cs="Times New Roman"/>
          <w:b/>
          <w:color w:val="04070C"/>
          <w:szCs w:val="28"/>
          <w:lang w:eastAsia="ru-RU"/>
        </w:rPr>
      </w:r>
    </w:p>
    <w:p>
      <w:pPr>
        <w:pStyle w:val="Standard"/>
        <w:spacing w:lineRule="auto" w:line="276"/>
        <w:jc w:val="center"/>
        <w:rPr>
          <w:rFonts w:eastAsia="Times New Roman" w:cs="Times New Roman"/>
          <w:b/>
          <w:color w:val="04070C"/>
          <w:szCs w:val="28"/>
          <w:lang w:eastAsia="ru-RU"/>
        </w:rPr>
      </w:pPr>
      <w:r>
        <w:rPr>
          <w:rFonts w:eastAsia="Times New Roman" w:cs="Times New Roman"/>
          <w:b/>
          <w:color w:val="04070C"/>
          <w:szCs w:val="28"/>
          <w:lang w:eastAsia="ru-RU"/>
        </w:rPr>
      </w:r>
    </w:p>
    <w:p>
      <w:pPr>
        <w:pStyle w:val="Standard"/>
        <w:spacing w:lineRule="auto" w:line="276"/>
        <w:jc w:val="center"/>
        <w:rPr>
          <w:rFonts w:eastAsia="Times New Roman" w:cs="Times New Roman"/>
          <w:b/>
          <w:color w:val="04070C"/>
          <w:szCs w:val="28"/>
          <w:lang w:eastAsia="ru-RU"/>
        </w:rPr>
      </w:pPr>
      <w:r>
        <w:rPr>
          <w:rFonts w:eastAsia="Times New Roman" w:cs="Times New Roman"/>
          <w:b/>
          <w:color w:val="04070C"/>
          <w:szCs w:val="28"/>
          <w:lang w:eastAsia="ru-RU"/>
        </w:rPr>
      </w:r>
    </w:p>
    <w:p>
      <w:pPr>
        <w:pStyle w:val="Standard"/>
        <w:spacing w:lineRule="auto" w:line="276"/>
        <w:jc w:val="center"/>
        <w:rPr>
          <w:rFonts w:eastAsia="Times New Roman" w:cs="Times New Roman"/>
          <w:b/>
          <w:color w:val="04070C"/>
          <w:szCs w:val="28"/>
          <w:lang w:eastAsia="ru-RU"/>
        </w:rPr>
      </w:pPr>
      <w:r>
        <w:rPr>
          <w:rFonts w:eastAsia="Times New Roman" w:cs="Times New Roman"/>
          <w:b/>
          <w:color w:val="04070C"/>
          <w:szCs w:val="28"/>
          <w:lang w:eastAsia="ru-RU"/>
        </w:rPr>
      </w:r>
    </w:p>
    <w:p>
      <w:pPr>
        <w:pStyle w:val="Standard"/>
        <w:spacing w:lineRule="auto" w:line="276"/>
        <w:jc w:val="center"/>
        <w:rPr>
          <w:rFonts w:eastAsia="Times New Roman" w:cs="Times New Roman"/>
          <w:b/>
          <w:color w:val="04070C"/>
          <w:szCs w:val="28"/>
          <w:lang w:eastAsia="ru-RU"/>
        </w:rPr>
      </w:pPr>
      <w:r>
        <w:rPr>
          <w:rFonts w:eastAsia="Times New Roman" w:cs="Times New Roman"/>
          <w:b/>
          <w:color w:val="04070C"/>
          <w:szCs w:val="28"/>
          <w:lang w:eastAsia="ru-RU"/>
        </w:rPr>
      </w:r>
    </w:p>
    <w:p>
      <w:pPr>
        <w:pStyle w:val="Standard"/>
        <w:spacing w:lineRule="auto" w:line="276"/>
        <w:jc w:val="center"/>
        <w:rPr>
          <w:rFonts w:eastAsia="Times New Roman" w:cs="Times New Roman"/>
          <w:b/>
          <w:color w:val="04070C"/>
          <w:szCs w:val="28"/>
          <w:lang w:eastAsia="ru-RU"/>
        </w:rPr>
      </w:pPr>
      <w:r>
        <w:rPr>
          <w:rFonts w:eastAsia="Times New Roman" w:cs="Times New Roman"/>
          <w:b/>
          <w:color w:val="04070C"/>
          <w:szCs w:val="28"/>
          <w:lang w:eastAsia="ru-RU"/>
        </w:rPr>
      </w:r>
    </w:p>
    <w:p>
      <w:pPr>
        <w:pStyle w:val="Standard"/>
        <w:spacing w:lineRule="auto" w:line="276"/>
        <w:jc w:val="center"/>
        <w:rPr>
          <w:rFonts w:eastAsia="Times New Roman" w:cs="Times New Roman"/>
          <w:b/>
          <w:color w:val="04070C"/>
          <w:szCs w:val="28"/>
          <w:lang w:eastAsia="ru-RU"/>
        </w:rPr>
      </w:pPr>
      <w:r>
        <w:rPr>
          <w:rFonts w:eastAsia="Times New Roman" w:cs="Times New Roman"/>
          <w:b/>
          <w:color w:val="04070C"/>
          <w:szCs w:val="28"/>
          <w:lang w:eastAsia="ru-RU"/>
        </w:rPr>
      </w:r>
    </w:p>
    <w:p>
      <w:pPr>
        <w:pStyle w:val="Standard"/>
        <w:spacing w:lineRule="auto" w:line="276"/>
        <w:jc w:val="center"/>
        <w:rPr>
          <w:rFonts w:eastAsia="Times New Roman" w:cs="Times New Roman"/>
          <w:b/>
          <w:color w:val="04070C"/>
          <w:szCs w:val="28"/>
          <w:lang w:eastAsia="ru-RU"/>
        </w:rPr>
      </w:pPr>
      <w:r>
        <w:rPr>
          <w:rFonts w:eastAsia="Times New Roman" w:cs="Times New Roman"/>
          <w:b/>
          <w:color w:val="04070C"/>
          <w:szCs w:val="28"/>
          <w:lang w:eastAsia="ru-RU"/>
        </w:rPr>
      </w:r>
    </w:p>
    <w:p>
      <w:pPr>
        <w:pStyle w:val="Standard"/>
        <w:spacing w:lineRule="auto" w:line="276"/>
        <w:jc w:val="center"/>
        <w:rPr>
          <w:rFonts w:eastAsia="Times New Roman" w:cs="Times New Roman"/>
          <w:b/>
          <w:color w:val="04070C"/>
          <w:szCs w:val="28"/>
          <w:lang w:eastAsia="ru-RU"/>
        </w:rPr>
      </w:pPr>
      <w:r>
        <w:rPr>
          <w:rFonts w:eastAsia="Times New Roman" w:cs="Times New Roman"/>
          <w:b/>
          <w:color w:val="04070C"/>
          <w:szCs w:val="28"/>
          <w:lang w:eastAsia="ru-RU"/>
        </w:rPr>
      </w:r>
    </w:p>
    <w:p>
      <w:pPr>
        <w:pStyle w:val="Standard"/>
        <w:spacing w:lineRule="auto" w:line="276"/>
        <w:jc w:val="center"/>
        <w:rPr>
          <w:rFonts w:eastAsia="Times New Roman" w:cs="Times New Roman"/>
          <w:b/>
          <w:color w:val="04070C"/>
          <w:szCs w:val="28"/>
          <w:lang w:eastAsia="ru-RU"/>
        </w:rPr>
      </w:pPr>
      <w:r>
        <w:rPr>
          <w:rFonts w:eastAsia="Times New Roman" w:cs="Times New Roman"/>
          <w:b/>
          <w:color w:val="04070C"/>
          <w:szCs w:val="28"/>
          <w:lang w:eastAsia="ru-RU"/>
        </w:rPr>
      </w:r>
    </w:p>
    <w:p>
      <w:pPr>
        <w:pStyle w:val="Standard"/>
        <w:spacing w:lineRule="auto" w:line="276"/>
        <w:jc w:val="center"/>
        <w:rPr>
          <w:rFonts w:eastAsia="Times New Roman" w:cs="Times New Roman"/>
          <w:b/>
          <w:color w:val="04070C"/>
          <w:szCs w:val="28"/>
          <w:lang w:eastAsia="ru-RU"/>
        </w:rPr>
      </w:pPr>
      <w:r>
        <w:rPr>
          <w:rFonts w:eastAsia="Times New Roman" w:cs="Times New Roman"/>
          <w:b/>
          <w:color w:val="04070C"/>
          <w:szCs w:val="28"/>
          <w:lang w:eastAsia="ru-RU"/>
        </w:rPr>
      </w:r>
    </w:p>
    <w:p>
      <w:pPr>
        <w:pStyle w:val="Standard"/>
        <w:spacing w:lineRule="auto" w:line="276"/>
        <w:jc w:val="center"/>
        <w:rPr>
          <w:rFonts w:eastAsia="Times New Roman" w:cs="Times New Roman"/>
          <w:b/>
          <w:color w:val="04070C"/>
          <w:szCs w:val="28"/>
          <w:lang w:eastAsia="ru-RU"/>
        </w:rPr>
      </w:pPr>
      <w:r>
        <w:rPr>
          <w:rFonts w:eastAsia="Times New Roman" w:cs="Times New Roman"/>
          <w:b/>
          <w:color w:val="04070C"/>
          <w:szCs w:val="28"/>
          <w:lang w:eastAsia="ru-RU"/>
        </w:rPr>
      </w:r>
    </w:p>
    <w:p>
      <w:pPr>
        <w:pStyle w:val="Standard"/>
        <w:spacing w:lineRule="auto" w:line="276"/>
        <w:jc w:val="center"/>
        <w:rPr>
          <w:rFonts w:eastAsia="Times New Roman" w:cs="Times New Roman"/>
          <w:b/>
          <w:color w:val="04070C"/>
          <w:szCs w:val="28"/>
          <w:lang w:eastAsia="ru-RU"/>
        </w:rPr>
      </w:pPr>
      <w:r>
        <w:rPr>
          <w:rFonts w:eastAsia="Times New Roman" w:cs="Times New Roman"/>
          <w:b/>
          <w:color w:val="04070C"/>
          <w:szCs w:val="28"/>
          <w:lang w:eastAsia="ru-RU"/>
        </w:rPr>
      </w:r>
    </w:p>
    <w:p>
      <w:pPr>
        <w:pStyle w:val="Standard"/>
        <w:spacing w:lineRule="auto" w:line="276"/>
        <w:jc w:val="center"/>
        <w:rPr>
          <w:rFonts w:eastAsia="Times New Roman" w:cs="Times New Roman"/>
          <w:b/>
          <w:color w:val="04070C"/>
          <w:szCs w:val="28"/>
          <w:lang w:eastAsia="ru-RU"/>
        </w:rPr>
      </w:pPr>
      <w:r>
        <w:rPr/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Cambria">
    <w:charset w:val="cc"/>
    <w:family w:val="roman"/>
    <w:pitch w:val="variable"/>
  </w:font>
  <w:font w:name="Courier New">
    <w:charset w:val="cc"/>
    <w:family w:val="roman"/>
    <w:pitch w:val="variable"/>
  </w:font>
  <w:font w:name="OpenSymbol">
    <w:altName w:val="Arial Unicode MS"/>
    <w:charset w:val="cc"/>
    <w:family w:val="roman"/>
    <w:pitch w:val="variable"/>
  </w:font>
  <w:font w:name="Arial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rFonts w:eastAsia="Calibri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2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hanging="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6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Andale Sans UI" w:cs="Tahoma"/>
        <w:sz w:val="24"/>
        <w:szCs w:val="24"/>
        <w:lang w:val="de-DE" w:eastAsia="ja-JP" w:bidi="fa-IR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99"/>
    <w:qFormat/>
    <w:pPr>
      <w:widowControl w:val="false"/>
      <w:suppressAutoHyphens w:val="false"/>
      <w:bidi w:val="0"/>
      <w:spacing w:before="0" w:after="0"/>
      <w:jc w:val="left"/>
    </w:pPr>
    <w:rPr>
      <w:rFonts w:ascii="Times New Roman" w:hAnsi="Times New Roman" w:eastAsia="Andale Sans UI" w:cs="Tahoma"/>
      <w:color w:val="auto"/>
      <w:kern w:val="0"/>
      <w:sz w:val="24"/>
      <w:szCs w:val="24"/>
      <w:lang w:val="de-DE" w:eastAsia="ja-JP" w:bidi="fa-IR"/>
    </w:rPr>
  </w:style>
  <w:style w:type="paragraph" w:styleId="1">
    <w:name w:val="Heading 1"/>
    <w:link w:val="Heading1Char"/>
    <w:uiPriority w:val="9"/>
    <w:qFormat/>
    <w:pPr>
      <w:keepNext w:val="true"/>
      <w:keepLines/>
      <w:widowControl w:val="false"/>
      <w:suppressAutoHyphens w:val="true"/>
      <w:bidi w:val="0"/>
      <w:spacing w:before="480" w:after="0"/>
      <w:jc w:val="left"/>
    </w:pPr>
    <w:rPr>
      <w:rFonts w:ascii="Cambria" w:hAnsi="Cambria" w:eastAsia="" w:cs="" w:asciiTheme="majorHAnsi" w:cstheme="majorBidi" w:eastAsiaTheme="majorEastAsia" w:hAnsiTheme="majorHAnsi"/>
      <w:b/>
      <w:bCs/>
      <w:color w:val="376091" w:themeColor="accent1" w:themeShade="bf"/>
      <w:kern w:val="0"/>
      <w:sz w:val="28"/>
      <w:szCs w:val="28"/>
      <w:lang w:val="de-DE" w:eastAsia="ja-JP" w:bidi="fa-IR"/>
    </w:rPr>
  </w:style>
  <w:style w:type="paragraph" w:styleId="2">
    <w:name w:val="Heading 2"/>
    <w:link w:val="Heading2Char"/>
    <w:uiPriority w:val="9"/>
    <w:semiHidden/>
    <w:unhideWhenUsed/>
    <w:qFormat/>
    <w:pPr>
      <w:keepNext w:val="true"/>
      <w:keepLines/>
      <w:widowControl w:val="false"/>
      <w:suppressAutoHyphens w:val="true"/>
      <w:bidi w:val="0"/>
      <w:spacing w:before="200" w:after="0"/>
      <w:jc w:val="left"/>
    </w:pPr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  <w:kern w:val="0"/>
      <w:sz w:val="26"/>
      <w:szCs w:val="26"/>
      <w:lang w:val="de-DE" w:eastAsia="ja-JP" w:bidi="fa-IR"/>
    </w:rPr>
  </w:style>
  <w:style w:type="paragraph" w:styleId="3">
    <w:name w:val="Heading 3"/>
    <w:link w:val="Heading3Char"/>
    <w:uiPriority w:val="9"/>
    <w:semiHidden/>
    <w:unhideWhenUsed/>
    <w:qFormat/>
    <w:pPr>
      <w:keepNext w:val="true"/>
      <w:keepLines/>
      <w:widowControl w:val="false"/>
      <w:suppressAutoHyphens w:val="true"/>
      <w:bidi w:val="0"/>
      <w:spacing w:before="200" w:after="0"/>
      <w:jc w:val="left"/>
    </w:pPr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  <w:kern w:val="0"/>
      <w:sz w:val="24"/>
      <w:szCs w:val="24"/>
      <w:lang w:val="de-DE" w:eastAsia="ja-JP" w:bidi="fa-IR"/>
    </w:rPr>
  </w:style>
  <w:style w:type="paragraph" w:styleId="4">
    <w:name w:val="Heading 4"/>
    <w:link w:val="Heading4Char"/>
    <w:uiPriority w:val="9"/>
    <w:semiHidden/>
    <w:unhideWhenUsed/>
    <w:qFormat/>
    <w:pPr>
      <w:keepNext w:val="true"/>
      <w:keepLines/>
      <w:widowControl w:val="false"/>
      <w:suppressAutoHyphens w:val="true"/>
      <w:bidi w:val="0"/>
      <w:spacing w:before="200" w:after="0"/>
      <w:jc w:val="left"/>
    </w:pPr>
    <w:rPr>
      <w:rFonts w:ascii="Cambria" w:hAnsi="Cambria" w:eastAsia="" w:cs="" w:asciiTheme="majorHAnsi" w:cstheme="majorBidi" w:eastAsiaTheme="majorEastAsia" w:hAnsiTheme="majorHAnsi"/>
      <w:b/>
      <w:bCs/>
      <w:i/>
      <w:iCs/>
      <w:color w:val="4F81BD" w:themeColor="accent1"/>
      <w:kern w:val="0"/>
      <w:sz w:val="24"/>
      <w:szCs w:val="24"/>
      <w:lang w:val="de-DE" w:eastAsia="ja-JP" w:bidi="fa-IR"/>
    </w:rPr>
  </w:style>
  <w:style w:type="paragraph" w:styleId="5">
    <w:name w:val="Heading 5"/>
    <w:link w:val="Heading5Char"/>
    <w:uiPriority w:val="9"/>
    <w:semiHidden/>
    <w:unhideWhenUsed/>
    <w:qFormat/>
    <w:pPr>
      <w:keepNext w:val="true"/>
      <w:keepLines/>
      <w:widowControl w:val="false"/>
      <w:suppressAutoHyphens w:val="true"/>
      <w:bidi w:val="0"/>
      <w:spacing w:before="200" w:after="0"/>
      <w:jc w:val="left"/>
    </w:pPr>
    <w:rPr>
      <w:rFonts w:ascii="Cambria" w:hAnsi="Cambria" w:eastAsia="" w:cs="" w:asciiTheme="majorHAnsi" w:cstheme="majorBidi" w:eastAsiaTheme="majorEastAsia" w:hAnsiTheme="majorHAnsi"/>
      <w:color w:val="243F60" w:themeColor="accent1" w:themeShade="7f"/>
      <w:kern w:val="0"/>
      <w:sz w:val="24"/>
      <w:szCs w:val="24"/>
      <w:lang w:val="de-DE" w:eastAsia="ja-JP" w:bidi="fa-IR"/>
    </w:rPr>
  </w:style>
  <w:style w:type="paragraph" w:styleId="6">
    <w:name w:val="Heading 6"/>
    <w:link w:val="Heading6Char"/>
    <w:uiPriority w:val="9"/>
    <w:semiHidden/>
    <w:unhideWhenUsed/>
    <w:qFormat/>
    <w:pPr>
      <w:keepNext w:val="true"/>
      <w:keepLines/>
      <w:widowControl w:val="false"/>
      <w:suppressAutoHyphens w:val="true"/>
      <w:bidi w:val="0"/>
      <w:spacing w:before="200" w:after="0"/>
      <w:jc w:val="left"/>
    </w:pPr>
    <w:rPr>
      <w:rFonts w:ascii="Cambria" w:hAnsi="Cambria" w:eastAsia="" w:cs="" w:asciiTheme="majorHAnsi" w:cstheme="majorBidi" w:eastAsiaTheme="majorEastAsia" w:hAnsiTheme="majorHAnsi"/>
      <w:i/>
      <w:iCs/>
      <w:color w:val="243F60" w:themeColor="accent1" w:themeShade="7f"/>
      <w:kern w:val="0"/>
      <w:sz w:val="24"/>
      <w:szCs w:val="24"/>
      <w:lang w:val="de-DE" w:eastAsia="ja-JP" w:bidi="fa-IR"/>
    </w:rPr>
  </w:style>
  <w:style w:type="paragraph" w:styleId="7">
    <w:name w:val="Heading 7"/>
    <w:link w:val="Heading7Char"/>
    <w:uiPriority w:val="9"/>
    <w:semiHidden/>
    <w:unhideWhenUsed/>
    <w:qFormat/>
    <w:pPr>
      <w:keepNext w:val="true"/>
      <w:keepLines/>
      <w:widowControl w:val="false"/>
      <w:suppressAutoHyphens w:val="true"/>
      <w:bidi w:val="0"/>
      <w:spacing w:before="200" w:after="0"/>
      <w:jc w:val="left"/>
    </w:pPr>
    <w:rPr>
      <w:rFonts w:ascii="Cambria" w:hAnsi="Cambria" w:eastAsia="" w:cs="" w:asciiTheme="majorHAnsi" w:cstheme="majorBidi" w:eastAsiaTheme="majorEastAsia" w:hAnsiTheme="majorHAnsi"/>
      <w:i/>
      <w:iCs/>
      <w:color w:val="404040" w:themeColor="text1" w:themeTint="bf"/>
      <w:kern w:val="0"/>
      <w:sz w:val="24"/>
      <w:szCs w:val="24"/>
      <w:lang w:val="de-DE" w:eastAsia="ja-JP" w:bidi="fa-IR"/>
    </w:rPr>
  </w:style>
  <w:style w:type="paragraph" w:styleId="8">
    <w:name w:val="Heading 8"/>
    <w:link w:val="Heading8Char"/>
    <w:uiPriority w:val="9"/>
    <w:semiHidden/>
    <w:unhideWhenUsed/>
    <w:qFormat/>
    <w:pPr>
      <w:keepNext w:val="true"/>
      <w:keepLines/>
      <w:widowControl w:val="false"/>
      <w:suppressAutoHyphens w:val="true"/>
      <w:bidi w:val="0"/>
      <w:spacing w:before="200" w:after="0"/>
      <w:jc w:val="left"/>
    </w:pPr>
    <w:rPr>
      <w:rFonts w:ascii="Cambria" w:hAnsi="Cambria" w:eastAsia="" w:cs="" w:asciiTheme="majorHAnsi" w:cstheme="majorBidi" w:eastAsiaTheme="majorEastAsia" w:hAnsiTheme="majorHAnsi"/>
      <w:color w:val="404040" w:themeColor="text1" w:themeTint="bf"/>
      <w:kern w:val="0"/>
      <w:sz w:val="20"/>
      <w:szCs w:val="20"/>
      <w:lang w:val="de-DE" w:eastAsia="ja-JP" w:bidi="fa-IR"/>
    </w:rPr>
  </w:style>
  <w:style w:type="paragraph" w:styleId="9">
    <w:name w:val="Heading 9"/>
    <w:link w:val="Heading9Char"/>
    <w:uiPriority w:val="9"/>
    <w:semiHidden/>
    <w:unhideWhenUsed/>
    <w:qFormat/>
    <w:pPr>
      <w:keepNext w:val="true"/>
      <w:keepLines/>
      <w:widowControl w:val="false"/>
      <w:suppressAutoHyphens w:val="true"/>
      <w:bidi w:val="0"/>
      <w:spacing w:before="200" w:after="0"/>
      <w:jc w:val="left"/>
    </w:pPr>
    <w:rPr>
      <w:rFonts w:ascii="Cambria" w:hAnsi="Cambria" w:eastAsia="" w:cs="" w:asciiTheme="majorHAnsi" w:cstheme="majorBidi" w:eastAsiaTheme="majorEastAsia" w:hAnsiTheme="majorHAnsi"/>
      <w:i/>
      <w:iCs/>
      <w:color w:val="404040" w:themeColor="text1" w:themeTint="bf"/>
      <w:kern w:val="0"/>
      <w:sz w:val="20"/>
      <w:szCs w:val="20"/>
      <w:lang w:val="de-DE" w:eastAsia="ja-JP" w:bidi="fa-IR"/>
    </w:rPr>
  </w:style>
  <w:style w:type="character" w:styleId="Style5">
    <w:name w:val="FollowedHyperlink"/>
    <w:basedOn w:val="DefaultParagraphFont"/>
    <w:uiPriority w:val="99"/>
    <w:semiHidden/>
    <w:unhideWhenUsed/>
    <w:rPr>
      <w:color w:val="800080" w:themeColor="followedHyperlink"/>
      <w:u w:val="single"/>
    </w:rPr>
  </w:style>
  <w:style w:type="character" w:styleId="Heading1Char" w:customStyle="1">
    <w:name w:val="Heading 1 Char"/>
    <w:uiPriority w:val="9"/>
    <w:qFormat/>
    <w:rPr>
      <w:rFonts w:ascii="Cambria" w:hAnsi="Cambria" w:eastAsia="" w:cs="" w:asciiTheme="majorHAnsi" w:cstheme="majorBidi" w:eastAsiaTheme="majorEastAsia" w:hAnsiTheme="majorHAnsi"/>
      <w:b/>
      <w:bCs/>
      <w:color w:val="376091" w:themeColor="accent1" w:themeShade="bf"/>
      <w:sz w:val="28"/>
      <w:szCs w:val="28"/>
    </w:rPr>
  </w:style>
  <w:style w:type="character" w:styleId="Heading2Char" w:customStyle="1">
    <w:name w:val="Heading 2 Char"/>
    <w:uiPriority w:val="9"/>
    <w:qFormat/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uiPriority w:val="9"/>
    <w:qFormat/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</w:rPr>
  </w:style>
  <w:style w:type="character" w:styleId="Heading4Char" w:customStyle="1">
    <w:name w:val="Heading 4 Char"/>
    <w:uiPriority w:val="9"/>
    <w:qFormat/>
    <w:rPr>
      <w:rFonts w:ascii="Cambria" w:hAnsi="Cambria" w:eastAsia="" w:cs="" w:asciiTheme="majorHAnsi" w:cstheme="majorBidi" w:eastAsiaTheme="majorEastAsia" w:hAnsiTheme="majorHAnsi"/>
      <w:b/>
      <w:bCs/>
      <w:i/>
      <w:iCs/>
      <w:color w:val="4F81BD" w:themeColor="accent1"/>
    </w:rPr>
  </w:style>
  <w:style w:type="character" w:styleId="Heading5Char" w:customStyle="1">
    <w:name w:val="Heading 5 Char"/>
    <w:uiPriority w:val="9"/>
    <w:qFormat/>
    <w:rPr>
      <w:rFonts w:ascii="Cambria" w:hAnsi="Cambria" w:eastAsia="" w:cs="" w:asciiTheme="majorHAnsi" w:cstheme="majorBidi" w:eastAsiaTheme="majorEastAsia" w:hAnsiTheme="majorHAnsi"/>
      <w:color w:val="243F60" w:themeColor="accent1" w:themeShade="7f"/>
    </w:rPr>
  </w:style>
  <w:style w:type="character" w:styleId="Heading6Char" w:customStyle="1">
    <w:name w:val="Heading 6 Char"/>
    <w:uiPriority w:val="9"/>
    <w:qFormat/>
    <w:rPr>
      <w:rFonts w:ascii="Cambria" w:hAnsi="Cambria" w:eastAsia="" w:cs="" w:asciiTheme="majorHAnsi" w:cstheme="majorBidi" w:eastAsiaTheme="majorEastAsia" w:hAnsiTheme="majorHAnsi"/>
      <w:i/>
      <w:iCs/>
      <w:color w:val="243F60" w:themeColor="accent1" w:themeShade="7f"/>
    </w:rPr>
  </w:style>
  <w:style w:type="character" w:styleId="Heading7Char" w:customStyle="1">
    <w:name w:val="Heading 7 Char"/>
    <w:uiPriority w:val="9"/>
    <w:qFormat/>
    <w:rPr>
      <w:rFonts w:ascii="Cambria" w:hAnsi="Cambria" w:eastAsia="" w:cs="" w:asciiTheme="majorHAnsi" w:cstheme="majorBidi" w:eastAsiaTheme="majorEastAsia" w:hAnsiTheme="majorHAnsi"/>
      <w:i/>
      <w:iCs/>
      <w:color w:val="404040" w:themeColor="text1" w:themeTint="bf"/>
    </w:rPr>
  </w:style>
  <w:style w:type="character" w:styleId="Heading8Char" w:customStyle="1">
    <w:name w:val="Heading 8 Char"/>
    <w:uiPriority w:val="9"/>
    <w:qFormat/>
    <w:rPr>
      <w:rFonts w:ascii="Cambria" w:hAnsi="Cambria" w:eastAsia="" w:cs=""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styleId="Heading9Char" w:customStyle="1">
    <w:name w:val="Heading 9 Char"/>
    <w:uiPriority w:val="9"/>
    <w:qFormat/>
    <w:rPr>
      <w:rFonts w:ascii="Cambria" w:hAnsi="Cambria" w:eastAsia="" w:cs=""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styleId="TitleChar" w:customStyle="1">
    <w:name w:val="Title Char"/>
    <w:uiPriority w:val="10"/>
    <w:qFormat/>
    <w:rPr>
      <w:rFonts w:ascii="Cambria" w:hAnsi="Cambria" w:eastAsia="" w:cs="" w:asciiTheme="majorHAnsi" w:cstheme="majorBidi" w:eastAsiaTheme="majorEastAsia" w:hAnsiTheme="majorHAnsi"/>
      <w:color w:val="17375D" w:themeColor="text2" w:themeShade="bf"/>
      <w:spacing w:val="5"/>
      <w:sz w:val="52"/>
      <w:szCs w:val="52"/>
    </w:rPr>
  </w:style>
  <w:style w:type="character" w:styleId="SubtitleChar" w:customStyle="1">
    <w:name w:val="Subtitle Char"/>
    <w:uiPriority w:val="11"/>
    <w:qFormat/>
    <w:rPr>
      <w:rFonts w:ascii="Cambria" w:hAnsi="Cambria" w:eastAsia="" w:cs=""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styleId="SubtleEmphasis">
    <w:name w:val="Subtle Emphasis"/>
    <w:uiPriority w:val="19"/>
    <w:qFormat/>
    <w:rPr>
      <w:i/>
      <w:iCs/>
      <w:color w:val="808080" w:themeColor="text1" w:themeTint="7f"/>
    </w:rPr>
  </w:style>
  <w:style w:type="character" w:styleId="Style6">
    <w:name w:val="Emphasis"/>
    <w:uiPriority w:val="20"/>
    <w:qFormat/>
    <w:rPr>
      <w:i/>
      <w:iCs/>
    </w:rPr>
  </w:style>
  <w:style w:type="character" w:styleId="IntenseEmphasis">
    <w:name w:val="Intense Emphasis"/>
    <w:uiPriority w:val="21"/>
    <w:qFormat/>
    <w:rPr>
      <w:b/>
      <w:bCs/>
      <w:i/>
      <w:iCs/>
      <w:color w:val="4F81BD" w:themeColor="accent1"/>
    </w:rPr>
  </w:style>
  <w:style w:type="character" w:styleId="Strong">
    <w:name w:val="Strong"/>
    <w:qFormat/>
    <w:rPr>
      <w:b/>
      <w:bCs/>
    </w:rPr>
  </w:style>
  <w:style w:type="character" w:styleId="QuoteChar" w:customStyle="1">
    <w:name w:val="Quote Char"/>
    <w:link w:val="Quote"/>
    <w:uiPriority w:val="29"/>
    <w:qFormat/>
    <w:rPr>
      <w:i/>
      <w:iCs/>
      <w:color w:val="000000" w:themeColor="text1"/>
    </w:rPr>
  </w:style>
  <w:style w:type="character" w:styleId="IntenseQuoteChar" w:customStyle="1">
    <w:name w:val="Intense Quote Char"/>
    <w:link w:val="IntenseQuote"/>
    <w:uiPriority w:val="30"/>
    <w:qFormat/>
    <w:rPr>
      <w:b/>
      <w:bCs/>
      <w:i/>
      <w:iCs/>
      <w:color w:val="4F81BD" w:themeColor="accent1"/>
    </w:rPr>
  </w:style>
  <w:style w:type="character" w:styleId="SubtleReference">
    <w:name w:val="Subtle Reference"/>
    <w:uiPriority w:val="31"/>
    <w:qFormat/>
    <w:rPr>
      <w:smallCaps/>
      <w:color w:val="C0504D" w:themeColor="accent2"/>
      <w:u w:val="single"/>
    </w:rPr>
  </w:style>
  <w:style w:type="character" w:styleId="IntenseReference">
    <w:name w:val="Intense Reference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uiPriority w:val="33"/>
    <w:qFormat/>
    <w:rPr>
      <w:b/>
      <w:bCs/>
      <w:smallCaps/>
      <w:spacing w:val="5"/>
    </w:rPr>
  </w:style>
  <w:style w:type="character" w:styleId="FootnoteTextChar" w:customStyle="1">
    <w:name w:val="Footnote Text Char"/>
    <w:link w:val="Footnotetext"/>
    <w:uiPriority w:val="99"/>
    <w:semiHidden/>
    <w:qFormat/>
    <w:rPr>
      <w:sz w:val="20"/>
      <w:szCs w:val="20"/>
    </w:rPr>
  </w:style>
  <w:style w:type="character" w:styleId="Style7">
    <w:name w:val="Символ сноски"/>
    <w:qFormat/>
    <w:rPr>
      <w:vertAlign w:val="superscript"/>
    </w:rPr>
  </w:style>
  <w:style w:type="character" w:styleId="Style8">
    <w:name w:val="Footnote Reference"/>
    <w:rPr>
      <w:vertAlign w:val="superscript"/>
    </w:rPr>
  </w:style>
  <w:style w:type="character" w:styleId="Footnotereference">
    <w:name w:val="Footnote reference"/>
    <w:uiPriority w:val="99"/>
    <w:semiHidden/>
    <w:unhideWhenUsed/>
    <w:qFormat/>
    <w:rPr>
      <w:vertAlign w:val="superscript"/>
    </w:rPr>
  </w:style>
  <w:style w:type="character" w:styleId="EndnoteTextChar" w:customStyle="1">
    <w:name w:val="Endnote Text Char"/>
    <w:link w:val="Endnotetext"/>
    <w:uiPriority w:val="99"/>
    <w:semiHidden/>
    <w:qFormat/>
    <w:rPr>
      <w:sz w:val="20"/>
      <w:szCs w:val="20"/>
    </w:rPr>
  </w:style>
  <w:style w:type="character" w:styleId="Style9">
    <w:name w:val="Символ концевой сноски"/>
    <w:qFormat/>
    <w:rPr>
      <w:vertAlign w:val="superscript"/>
    </w:rPr>
  </w:style>
  <w:style w:type="character" w:styleId="Style10">
    <w:name w:val="Endnote Reference"/>
    <w:rPr>
      <w:vertAlign w:val="superscript"/>
    </w:rPr>
  </w:style>
  <w:style w:type="character" w:styleId="Endnotereference">
    <w:name w:val="Endnote reference"/>
    <w:uiPriority w:val="99"/>
    <w:semiHidden/>
    <w:unhideWhenUsed/>
    <w:qFormat/>
    <w:rPr>
      <w:vertAlign w:val="superscript"/>
    </w:rPr>
  </w:style>
  <w:style w:type="character" w:styleId="-">
    <w:name w:val="Hyperlink"/>
    <w:uiPriority w:val="99"/>
    <w:unhideWhenUsed/>
    <w:rPr>
      <w:color w:val="0000FF" w:themeColor="hyperlink"/>
      <w:u w:val="single"/>
    </w:rPr>
  </w:style>
  <w:style w:type="character" w:styleId="PlainTextChar" w:customStyle="1">
    <w:name w:val="Plain Text Char"/>
    <w:link w:val="PlainText"/>
    <w:uiPriority w:val="99"/>
    <w:qFormat/>
    <w:rPr>
      <w:rFonts w:ascii="Courier New" w:hAnsi="Courier New" w:cs="Courier New"/>
      <w:sz w:val="21"/>
      <w:szCs w:val="21"/>
    </w:rPr>
  </w:style>
  <w:style w:type="character" w:styleId="HeaderChar" w:customStyle="1">
    <w:name w:val="Header Char"/>
    <w:uiPriority w:val="99"/>
    <w:qFormat/>
    <w:rPr/>
  </w:style>
  <w:style w:type="character" w:styleId="FooterChar" w:customStyle="1">
    <w:name w:val="Footer Char"/>
    <w:uiPriority w:val="99"/>
    <w:qFormat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1" w:customStyle="1">
    <w:name w:val="Маркеры"/>
    <w:uiPriority w:val="99"/>
    <w:qFormat/>
    <w:rPr>
      <w:rFonts w:ascii="OpenSymbol" w:hAnsi="OpenSymbol" w:eastAsia="OpenSymbol" w:cs="OpenSymbol"/>
    </w:rPr>
  </w:style>
  <w:style w:type="paragraph" w:styleId="Style12" w:customStyle="1">
    <w:name w:val="Заголовок"/>
    <w:basedOn w:val="Standard"/>
    <w:next w:val="Textbody"/>
    <w:uiPriority w:val="99"/>
    <w:qFormat/>
    <w:pPr>
      <w:keepNext w:val="true"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Style13">
    <w:name w:val="Body Text"/>
    <w:basedOn w:val="Normal"/>
    <w:pPr>
      <w:spacing w:lineRule="auto" w:line="276" w:before="0" w:after="140"/>
    </w:pPr>
    <w:rPr/>
  </w:style>
  <w:style w:type="paragraph" w:styleId="Style14">
    <w:name w:val="List"/>
    <w:basedOn w:val="Textbody"/>
    <w:uiPriority w:val="99"/>
    <w:pPr/>
    <w:rPr>
      <w:rFonts w:cs="Mangal"/>
    </w:rPr>
  </w:style>
  <w:style w:type="paragraph" w:styleId="Style15">
    <w:name w:val="Caption"/>
    <w:basedOn w:val="Standard"/>
    <w:uiPriority w:val="99"/>
    <w:qFormat/>
    <w:pPr>
      <w:spacing w:before="120" w:after="120"/>
    </w:pPr>
    <w:rPr>
      <w:i/>
      <w:iCs/>
    </w:rPr>
  </w:style>
  <w:style w:type="paragraph" w:styleId="Style16" w:customStyle="1">
    <w:name w:val="Указатель"/>
    <w:basedOn w:val="Standard"/>
    <w:uiPriority w:val="99"/>
    <w:qFormat/>
    <w:pPr/>
    <w:rPr>
      <w:rFonts w:cs="Mangal"/>
    </w:rPr>
  </w:style>
  <w:style w:type="paragraph" w:styleId="Style17">
    <w:name w:val="Title"/>
    <w:link w:val="TitleChar"/>
    <w:uiPriority w:val="10"/>
    <w:qFormat/>
    <w:pPr>
      <w:widowControl w:val="false"/>
      <w:pBdr>
        <w:bottom w:val="single" w:sz="8" w:space="4" w:color="4F81BD"/>
      </w:pBdr>
      <w:suppressAutoHyphens w:val="true"/>
      <w:bidi w:val="0"/>
      <w:spacing w:lineRule="auto" w:line="240" w:before="0" w:after="300"/>
      <w:contextualSpacing/>
      <w:jc w:val="left"/>
    </w:pPr>
    <w:rPr>
      <w:rFonts w:ascii="Cambria" w:hAnsi="Cambria" w:eastAsia="" w:cs="" w:asciiTheme="majorHAnsi" w:cstheme="majorBidi" w:eastAsiaTheme="majorEastAsia" w:hAnsiTheme="majorHAnsi"/>
      <w:color w:val="17375D" w:themeColor="text2" w:themeShade="bf"/>
      <w:spacing w:val="5"/>
      <w:kern w:val="0"/>
      <w:sz w:val="52"/>
      <w:szCs w:val="52"/>
      <w:lang w:val="de-DE" w:eastAsia="ja-JP" w:bidi="fa-IR"/>
    </w:rPr>
  </w:style>
  <w:style w:type="paragraph" w:styleId="Style18">
    <w:name w:val="Subtitle"/>
    <w:link w:val="SubtitleChar"/>
    <w:uiPriority w:val="11"/>
    <w:qFormat/>
    <w:pPr>
      <w:widowControl w:val="false"/>
      <w:suppressAutoHyphens w:val="true"/>
      <w:bidi w:val="0"/>
      <w:spacing w:before="0" w:after="0"/>
      <w:jc w:val="left"/>
    </w:pPr>
    <w:rPr>
      <w:rFonts w:ascii="Cambria" w:hAnsi="Cambria" w:eastAsia="" w:cs="" w:asciiTheme="majorHAnsi" w:cstheme="majorBidi" w:eastAsiaTheme="majorEastAsia" w:hAnsiTheme="majorHAnsi"/>
      <w:i/>
      <w:iCs/>
      <w:color w:val="4F81BD" w:themeColor="accent1"/>
      <w:spacing w:val="15"/>
      <w:kern w:val="0"/>
      <w:sz w:val="24"/>
      <w:szCs w:val="24"/>
      <w:lang w:val="de-DE" w:eastAsia="ja-JP" w:bidi="fa-IR"/>
    </w:rPr>
  </w:style>
  <w:style w:type="paragraph" w:styleId="Quote">
    <w:name w:val="Quote"/>
    <w:link w:val="QuoteChar"/>
    <w:uiPriority w:val="29"/>
    <w:qFormat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Andale Sans UI" w:cs="Tahoma"/>
      <w:i/>
      <w:iCs/>
      <w:color w:val="000000" w:themeColor="text1"/>
      <w:kern w:val="0"/>
      <w:sz w:val="24"/>
      <w:szCs w:val="24"/>
      <w:lang w:val="de-DE" w:eastAsia="ja-JP" w:bidi="fa-IR"/>
    </w:rPr>
  </w:style>
  <w:style w:type="paragraph" w:styleId="IntenseQuote">
    <w:name w:val="Intense Quote"/>
    <w:link w:val="IntenseQuoteChar"/>
    <w:uiPriority w:val="30"/>
    <w:qFormat/>
    <w:pPr>
      <w:widowControl w:val="false"/>
      <w:pBdr>
        <w:bottom w:val="single" w:sz="4" w:space="4" w:color="4F81BD"/>
      </w:pBdr>
      <w:suppressAutoHyphens w:val="true"/>
      <w:bidi w:val="0"/>
      <w:spacing w:before="200" w:after="280"/>
      <w:ind w:left="936" w:right="936" w:hanging="0"/>
      <w:jc w:val="left"/>
    </w:pPr>
    <w:rPr>
      <w:rFonts w:ascii="Times New Roman" w:hAnsi="Times New Roman" w:eastAsia="Andale Sans UI" w:cs="Tahoma"/>
      <w:b/>
      <w:bCs/>
      <w:i/>
      <w:iCs/>
      <w:color w:val="4F81BD" w:themeColor="accent1"/>
      <w:kern w:val="0"/>
      <w:sz w:val="24"/>
      <w:szCs w:val="24"/>
      <w:lang w:val="de-DE" w:eastAsia="ja-JP" w:bidi="fa-IR"/>
    </w:rPr>
  </w:style>
  <w:style w:type="paragraph" w:styleId="Footnotetext">
    <w:name w:val="Footnote text"/>
    <w:link w:val="FootnoteTextChar"/>
    <w:uiPriority w:val="99"/>
    <w:semiHidden/>
    <w:unhideWhenUsed/>
    <w:qFormat/>
    <w:pPr>
      <w:widowControl w:val="false"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Andale Sans UI" w:cs="Tahoma"/>
      <w:color w:val="auto"/>
      <w:kern w:val="0"/>
      <w:sz w:val="20"/>
      <w:szCs w:val="20"/>
      <w:lang w:val="de-DE" w:eastAsia="ja-JP" w:bidi="fa-IR"/>
    </w:rPr>
  </w:style>
  <w:style w:type="paragraph" w:styleId="Endnotetext">
    <w:name w:val="Endnote text"/>
    <w:link w:val="EndnoteTextChar"/>
    <w:uiPriority w:val="99"/>
    <w:semiHidden/>
    <w:unhideWhenUsed/>
    <w:qFormat/>
    <w:pPr>
      <w:widowControl w:val="false"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Andale Sans UI" w:cs="Tahoma"/>
      <w:color w:val="auto"/>
      <w:kern w:val="0"/>
      <w:sz w:val="20"/>
      <w:szCs w:val="20"/>
      <w:lang w:val="de-DE" w:eastAsia="ja-JP" w:bidi="fa-IR"/>
    </w:rPr>
  </w:style>
  <w:style w:type="paragraph" w:styleId="PlainText">
    <w:name w:val="Plain Text"/>
    <w:link w:val="PlainTextChar"/>
    <w:uiPriority w:val="99"/>
    <w:semiHidden/>
    <w:unhideWhenUsed/>
    <w:qFormat/>
    <w:pPr>
      <w:widowControl w:val="false"/>
      <w:suppressAutoHyphens w:val="true"/>
      <w:bidi w:val="0"/>
      <w:spacing w:lineRule="auto" w:line="240" w:before="0" w:after="0"/>
      <w:jc w:val="left"/>
    </w:pPr>
    <w:rPr>
      <w:rFonts w:ascii="Courier New" w:hAnsi="Courier New" w:eastAsia="Andale Sans UI" w:cs="Courier New"/>
      <w:color w:val="auto"/>
      <w:kern w:val="0"/>
      <w:sz w:val="21"/>
      <w:szCs w:val="21"/>
      <w:lang w:val="de-DE" w:eastAsia="ja-JP" w:bidi="fa-IR"/>
    </w:rPr>
  </w:style>
  <w:style w:type="paragraph" w:styleId="Style19">
    <w:name w:val="Колонтитул"/>
    <w:basedOn w:val="Normal"/>
    <w:qFormat/>
    <w:pPr/>
    <w:rPr/>
  </w:style>
  <w:style w:type="paragraph" w:styleId="Style20">
    <w:name w:val="Header"/>
    <w:link w:val="HeaderChar"/>
    <w:uiPriority w:val="99"/>
    <w:unhideWhenUsed/>
    <w:pPr>
      <w:widowControl w:val="false"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Andale Sans UI" w:cs="Tahoma"/>
      <w:color w:val="auto"/>
      <w:kern w:val="0"/>
      <w:sz w:val="24"/>
      <w:szCs w:val="24"/>
      <w:lang w:val="de-DE" w:eastAsia="ja-JP" w:bidi="fa-IR"/>
    </w:rPr>
  </w:style>
  <w:style w:type="paragraph" w:styleId="Style21">
    <w:name w:val="Footer"/>
    <w:link w:val="FooterChar"/>
    <w:uiPriority w:val="99"/>
    <w:unhideWhenUsed/>
    <w:pPr>
      <w:widowControl w:val="false"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Andale Sans UI" w:cs="Tahoma"/>
      <w:color w:val="auto"/>
      <w:kern w:val="0"/>
      <w:sz w:val="24"/>
      <w:szCs w:val="24"/>
      <w:lang w:val="de-DE" w:eastAsia="ja-JP" w:bidi="fa-IR"/>
    </w:rPr>
  </w:style>
  <w:style w:type="paragraph" w:styleId="Standard" w:customStyle="1">
    <w:name w:val="Standard"/>
    <w:uiPriority w:val="99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Andale Sans UI" w:cs="Tahoma"/>
      <w:color w:val="auto"/>
      <w:kern w:val="0"/>
      <w:sz w:val="24"/>
      <w:szCs w:val="24"/>
      <w:lang w:val="de-DE" w:eastAsia="ja-JP" w:bidi="fa-IR"/>
    </w:rPr>
  </w:style>
  <w:style w:type="paragraph" w:styleId="Textbody" w:customStyle="1">
    <w:name w:val="Text body"/>
    <w:basedOn w:val="Standard"/>
    <w:uiPriority w:val="99"/>
    <w:qFormat/>
    <w:pPr>
      <w:spacing w:before="0" w:after="120"/>
    </w:pPr>
    <w:rPr/>
  </w:style>
  <w:style w:type="paragraph" w:styleId="NoSpacing">
    <w:name w:val="No Spacing"/>
    <w:uiPriority w:val="99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Andale Sans UI" w:cs="Tahoma"/>
      <w:color w:val="auto"/>
      <w:kern w:val="0"/>
      <w:sz w:val="24"/>
      <w:szCs w:val="24"/>
      <w:lang w:val="de-DE" w:eastAsia="ja-JP" w:bidi="fa-IR"/>
    </w:rPr>
  </w:style>
  <w:style w:type="paragraph" w:styleId="ListParagraph">
    <w:name w:val="List Paragraph"/>
    <w:basedOn w:val="Standard"/>
    <w:uiPriority w:val="99"/>
    <w:qFormat/>
    <w:pPr>
      <w:ind w:left="720" w:hanging="0"/>
    </w:pPr>
    <w:rPr/>
  </w:style>
  <w:style w:type="paragraph" w:styleId="Style22" w:customStyle="1">
    <w:name w:val="Содержимое таблицы"/>
    <w:basedOn w:val="Standard"/>
    <w:uiPriority w:val="99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NormalTab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NormalTable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Сеткатаблицы1">
    <w:name w:val="Сетка таблицы1"/>
    <w:basedOn w:val="NormalTable"/>
    <w:uiPriority w:val="59"/>
    <w:rPr>
      <w:lang w:val="ru-RU" w:eastAsia="en-US" w:bidi="ar-SA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Сеткатаблицы2">
    <w:name w:val="Сетка таблицы2"/>
    <w:basedOn w:val="NormalTable"/>
    <w:uiPriority w:val="59"/>
    <w:rPr>
      <w:lang w:val="ru-RU" w:eastAsia="en-US" w:bidi="ar-SA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DBAF29-474A-400C-9ED4-9C3BB53C47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4003</TotalTime>
  <Application>LibreOffice/7.5.3.2$Windows_X86_64 LibreOffice_project/9f56dff12ba03b9acd7730a5a481eea045e468f3</Application>
  <AppVersion>15.0000</AppVersion>
  <Pages>5</Pages>
  <Words>1274</Words>
  <Characters>9203</Characters>
  <CharactersWithSpaces>10393</CharactersWithSpaces>
  <Paragraphs>95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Leno4ka</dc:creator>
  <dc:description/>
  <dc:language>ru-RU</dc:language>
  <cp:lastModifiedBy/>
  <dcterms:modified xsi:type="dcterms:W3CDTF">2026-09-15T13:56:34Z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