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29F" w:rsidRDefault="0058729F" w:rsidP="0058729F">
      <w:pPr>
        <w:widowControl/>
        <w:shd w:val="clear" w:color="auto" w:fill="FFFFFF"/>
        <w:suppressAutoHyphens w:val="0"/>
        <w:spacing w:before="100" w:beforeAutospacing="1" w:after="100" w:afterAutospacing="1" w:line="240" w:lineRule="auto"/>
        <w:ind w:firstLine="0"/>
        <w:rPr>
          <w:rFonts w:ascii="Arial" w:eastAsia="Times New Roman" w:hAnsi="Arial" w:cs="Arial"/>
          <w:b/>
          <w:bCs/>
          <w:color w:val="1D1D1B"/>
          <w:kern w:val="0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 xml:space="preserve">Задание по прикладной композиции для учеников 1 «А», 1 «Б», 1 «Д» классов МАУ ДО «ТДХШ им. С.И. </w:t>
      </w:r>
      <w:proofErr w:type="spellStart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Блонской</w:t>
      </w:r>
      <w:proofErr w:type="spellEnd"/>
      <w:r>
        <w:rPr>
          <w:rFonts w:ascii="Arial" w:eastAsia="Times New Roman" w:hAnsi="Arial" w:cs="Arial"/>
          <w:b/>
          <w:bCs/>
          <w:color w:val="1D1D1B"/>
          <w:kern w:val="0"/>
          <w:lang w:eastAsia="ru-RU"/>
        </w:rPr>
        <w:t>»</w:t>
      </w:r>
    </w:p>
    <w:p w:rsidR="0058729F" w:rsidRDefault="0058729F" w:rsidP="0058729F">
      <w:pPr>
        <w:pStyle w:val="aa"/>
        <w:shd w:val="clear" w:color="auto" w:fill="FFFFFF"/>
        <w:spacing w:after="300" w:afterAutospacing="0"/>
        <w:rPr>
          <w:rFonts w:ascii="Arial" w:hAnsi="Arial" w:cs="Arial"/>
          <w:b/>
          <w:bCs/>
          <w:color w:val="1D1D1B"/>
          <w:sz w:val="30"/>
          <w:szCs w:val="30"/>
        </w:rPr>
      </w:pP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Тема:</w:t>
      </w:r>
      <w:r w:rsidRPr="0058729F">
        <w:rPr>
          <w:color w:val="1D1D1B"/>
          <w:sz w:val="30"/>
          <w:szCs w:val="30"/>
        </w:rPr>
        <w:t xml:space="preserve"> «</w:t>
      </w:r>
      <w:r w:rsidRPr="0058729F">
        <w:rPr>
          <w:b/>
          <w:bCs/>
          <w:color w:val="1D1D1B"/>
          <w:sz w:val="30"/>
          <w:szCs w:val="30"/>
        </w:rPr>
        <w:t>Орнамент народов мира: традиции мастерства</w:t>
      </w:r>
      <w:r w:rsidRPr="0058729F">
        <w:rPr>
          <w:color w:val="1D1D1B"/>
          <w:sz w:val="30"/>
          <w:szCs w:val="30"/>
        </w:rPr>
        <w:t>»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 xml:space="preserve">Ссылка на видео урок </w:t>
      </w:r>
      <w:hyperlink r:id="rId5" w:history="1">
        <w:r w:rsidRPr="0058729F">
          <w:rPr>
            <w:rStyle w:val="ab"/>
          </w:rPr>
          <w:t>https://resh.edu.ru/subject/lesson/5004/main/207729/</w:t>
        </w:r>
      </w:hyperlink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Цель</w:t>
      </w:r>
      <w:r w:rsidRPr="0058729F">
        <w:rPr>
          <w:color w:val="1D1D1B"/>
          <w:sz w:val="30"/>
          <w:szCs w:val="30"/>
        </w:rPr>
        <w:t>: Познакомиться с видами орнамента и его практическим применением на примере украшения воздушных змеев.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Задачи</w:t>
      </w:r>
      <w:r w:rsidRPr="0058729F">
        <w:rPr>
          <w:color w:val="1D1D1B"/>
          <w:sz w:val="30"/>
          <w:szCs w:val="30"/>
        </w:rPr>
        <w:t>: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узнать, что такое орнамент;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познакомиться с традиционными орнаментами народов мира на примере рисунков на воздушных змеях;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научиться различать виды орнаментов.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На уроке мы узнаем: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о разновидности гжельской керамики;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о необычности керамических форм майолики;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о природных мотивах в росписи гжельской майолики;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о способе выполнения росписи с плавным цветовым переходом.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что такое орнамент;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какие бывают виды орнаментов;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мы научимся: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различать виды орнаментов;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мы сможем:</w:t>
      </w:r>
    </w:p>
    <w:p w:rsid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нарисовать воздушного змея, используя полученные знания.</w:t>
      </w:r>
    </w:p>
    <w:p w:rsidR="0058729F" w:rsidRDefault="0058729F" w:rsidP="0058729F">
      <w:pPr>
        <w:rPr>
          <w:sz w:val="28"/>
          <w:szCs w:val="28"/>
        </w:rPr>
      </w:pPr>
      <w:r w:rsidRPr="0058729F">
        <w:rPr>
          <w:b/>
          <w:sz w:val="36"/>
          <w:szCs w:val="36"/>
        </w:rPr>
        <w:t>Задание</w:t>
      </w:r>
      <w:r>
        <w:rPr>
          <w:b/>
          <w:sz w:val="36"/>
          <w:szCs w:val="36"/>
        </w:rPr>
        <w:t xml:space="preserve">: </w:t>
      </w:r>
      <w:r>
        <w:rPr>
          <w:sz w:val="28"/>
          <w:szCs w:val="28"/>
        </w:rPr>
        <w:t xml:space="preserve">выполнение схем построения орнамента условно в форме </w:t>
      </w:r>
      <w:r>
        <w:rPr>
          <w:sz w:val="28"/>
          <w:szCs w:val="28"/>
        </w:rPr>
        <w:lastRenderedPageBreak/>
        <w:t>набросков. Подача графическая – карандаш, фломастер</w:t>
      </w:r>
      <w:r w:rsidR="00434E5F">
        <w:rPr>
          <w:sz w:val="28"/>
          <w:szCs w:val="28"/>
        </w:rPr>
        <w:t>, формат а</w:t>
      </w:r>
      <w:proofErr w:type="gramStart"/>
      <w:r w:rsidR="00434E5F">
        <w:rPr>
          <w:sz w:val="28"/>
          <w:szCs w:val="28"/>
        </w:rPr>
        <w:t>4</w:t>
      </w:r>
      <w:proofErr w:type="gramEnd"/>
      <w:r w:rsidR="00434E5F">
        <w:rPr>
          <w:sz w:val="28"/>
          <w:szCs w:val="28"/>
        </w:rPr>
        <w:t>.</w:t>
      </w:r>
    </w:p>
    <w:p w:rsidR="00434E5F" w:rsidRDefault="00434E5F" w:rsidP="00434E5F">
      <w:pPr>
        <w:ind w:firstLine="0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Презентация по ИЗО на тему &quot;Орнамен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по ИЗО на тему &quot;Орнамент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E5F" w:rsidRPr="0058729F" w:rsidRDefault="00434E5F" w:rsidP="00434E5F">
      <w:pPr>
        <w:ind w:firstLine="0"/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9031706"/>
            <wp:effectExtent l="0" t="0" r="3175" b="0"/>
            <wp:docPr id="2" name="Рисунок 2" descr="Классификация орнаментов: ornament_i_stil — Live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ассификация орнаментов: ornament_i_stil — LiveJourna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Теоретическая часть для самостоятельного изучения: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Издавна на Руси существовала потеха – запуск бумажного змея. Появилась эта забава, наверное, от мечты человека укротить силу ветра и взлететь над землёй.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Воздушные змеи появились больше двух тысяч лет назад в Китае. Им придавали форму дракона и раскрашивали яркими красками, ведь дракон в Китае считается священным животным. Воздушных змеев запускали во время праздников, торжественных церемоний; без них не обходилось ни одно веселье.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 xml:space="preserve">Также воздушных змеев использовали для устрашения врагов во время сражения. Делали огромного, страшного змея в виде дракона или какого-нибудь сказочного чудовища, и во время боя запускали его над войском противника. В 908 г. русский князь Олег осаждал город Константинополь. По его приказу было сделано много змеев в виде всадников и пеших воинов. Представьте себе ужас </w:t>
      </w:r>
      <w:proofErr w:type="spellStart"/>
      <w:r w:rsidRPr="0058729F">
        <w:rPr>
          <w:color w:val="1D1D1B"/>
          <w:sz w:val="30"/>
          <w:szCs w:val="30"/>
        </w:rPr>
        <w:t>константинопольцев</w:t>
      </w:r>
      <w:proofErr w:type="spellEnd"/>
      <w:r w:rsidRPr="0058729F">
        <w:rPr>
          <w:color w:val="1D1D1B"/>
          <w:sz w:val="30"/>
          <w:szCs w:val="30"/>
        </w:rPr>
        <w:t>, когда они вдруг увидели, что на них прямо с неба опускается несметное русское воинство...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Но змеев использовали не только для сражений. Когда они впервые появились в Европе, местные учёные быстро нашли им применение. Например, один англичанин поднял при помощи змея на большую высоту термометр и обнаружил, что наверху воздух холоднее, чем внизу. Другой учёный, американец Франклин, поднял при помощи змея свои приборы почти до облаков и доказал, что молния — явление электрическое. А русскому ученому. Ломоносову при помощи змея удалось даже «поймать молнию». Использовали змеев и для спасения терпящих кораблекрушение. Если большие волны мешали подплыть к тонущему судну, чтобы взять его на буксир, специальный канат доставляли на него с помощью змея. Первый фотографический снимок Земли с высоты птичьего полёта тоже был сделан при помощи змея.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Существует несколько разновидностей змеев. Самая большая группа — это конструкции с неподвижными, жёстко фиксированными крыльями. К ним относятся так называемая форма ласточки, а также изображения героев легенд и сказаний.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Другая группа — змеи с подвижными крыльями, которые делают отдельно от каркаса и только перед запуском закрепляют на нём.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lastRenderedPageBreak/>
        <w:t>Ещё одна разновидность — плоские змеи, имеющие форму веера, корзины с цветами, иероглифов. К ним прикрепляется длинный хвост, необходимый для обеспечения равновесия летающих конструкций.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И самая сложная форма — это большие объёмные змеи. Наиболее характерны для этой группы многометровые драконы.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Давайте внимательно рассмотрим воздушные змеи, которые были изготовлены китайскими и японскими мастерами. Это совершеннейшие произведения искусства! Обратите внимание, как красиво выглядит узор, составленный из элементов, образующих ярусы (или ряды) орнаментальных полос.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Вы заметили, что у всех воздушных змеев одна сторона является полным отражением другой?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Такое отражение называется зеркальной симметрией. Предмет или фигура, которые можно разделить плоскостью таким образом, чтобы одна половина, отразившись в этой плоскости, как в зеркале, совпала с другой, имеет зеркальную симметрию. Симметрия эта, присущая телу человека и телам многих животных, широко применяется и в человеческой практике, определяя форму самых разных вещей — от ложки и вилки до автомобиля и самолёта. И это обстоятельство немаловажно для формирования орнаментов, организующих и украшающих поверхности таких предметов. Зеркальная симметрия способствует впечатлению уравновешенности и покоя, так как она делает полярные направления (в обе стороны от плоскости симметрии) равноценными для нашего взгляда. И в орнаменте применение зеркальной симметрии связано с тем же ощущением равновесия и покоя.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Слово «орнамент» в переводе с латинского означает «украшение». Орнаментом называют узор, состоящий из ритмически упорядоченных элементов.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Орнамент занимает важное место в изобразительной деятельности. Он используется для оформления практически всего, что создано человеком, будь то предметы быта или архитектурные сооружения. Он поднимает настроение, украшая и облагораживая предметы повседневной жизни.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В зависимости от характера элементов различают следующие виды орнаментов: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proofErr w:type="gramStart"/>
      <w:r w:rsidRPr="0058729F">
        <w:rPr>
          <w:color w:val="1D1D1B"/>
          <w:sz w:val="30"/>
          <w:szCs w:val="30"/>
        </w:rPr>
        <w:lastRenderedPageBreak/>
        <w:t>- Геометрический орнамент состоит из точек, линий (прямых, ломаных, зигзагообразных, сетчато-пересекающихся), и фигур (кругов, ромбов, многогранников, звезд, крестов, спиралей).</w:t>
      </w:r>
      <w:proofErr w:type="gramEnd"/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Растительный орнамент составляется из стилизованных листьев, цветов, плодов, веток.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- Зооморфный орнамент включает стилизованные изображения реальных и/или фантастических животных (иногда подобный орнамент называют «звериным» стилем).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Каждая народность, иногда даже географическая область, имеет свой неповторимый орнамент, так как орнамент всегда был тесно связан с культурой, языком народа, а также его происхождением и историей.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(пауза)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color w:val="1D1D1B"/>
          <w:sz w:val="30"/>
          <w:szCs w:val="30"/>
        </w:rPr>
        <w:t>Ритм в орнаменте — это чередование элементов узора в определённой последовательности.</w:t>
      </w:r>
    </w:p>
    <w:p w:rsidR="0058729F" w:rsidRP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proofErr w:type="gramStart"/>
      <w:r w:rsidRPr="0058729F">
        <w:rPr>
          <w:b/>
          <w:bCs/>
          <w:color w:val="1D1D1B"/>
          <w:sz w:val="30"/>
          <w:szCs w:val="30"/>
        </w:rPr>
        <w:t>Орнамент</w:t>
      </w:r>
      <w:r w:rsidRPr="0058729F">
        <w:rPr>
          <w:color w:val="1D1D1B"/>
          <w:sz w:val="30"/>
          <w:szCs w:val="30"/>
        </w:rPr>
        <w:t xml:space="preserve"> (от латинского </w:t>
      </w:r>
      <w:proofErr w:type="spellStart"/>
      <w:r w:rsidRPr="0058729F">
        <w:rPr>
          <w:color w:val="1D1D1B"/>
          <w:sz w:val="30"/>
          <w:szCs w:val="30"/>
        </w:rPr>
        <w:t>ornamentum</w:t>
      </w:r>
      <w:proofErr w:type="spellEnd"/>
      <w:r w:rsidRPr="0058729F">
        <w:rPr>
          <w:color w:val="1D1D1B"/>
          <w:sz w:val="30"/>
          <w:szCs w:val="30"/>
        </w:rPr>
        <w:t xml:space="preserve"> — украшение) — узор, основанный на повторе и чередовании составляющих его элементов; предназначается для украшения различных предметов (утварь, орудия и оружие, текстильные изделия, мебель, книги и так далее), архитектурных сооружений (как извне, так и в интерьере), у первобытных народов также самого человеческого тела (раскраска, татуировка).</w:t>
      </w:r>
      <w:proofErr w:type="gramEnd"/>
    </w:p>
    <w:p w:rsidR="0058729F" w:rsidRDefault="0058729F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r w:rsidRPr="0058729F">
        <w:rPr>
          <w:b/>
          <w:bCs/>
          <w:color w:val="1D1D1B"/>
          <w:sz w:val="30"/>
          <w:szCs w:val="30"/>
        </w:rPr>
        <w:t>Ритм в орнаменте</w:t>
      </w:r>
      <w:r w:rsidRPr="0058729F">
        <w:rPr>
          <w:color w:val="1D1D1B"/>
          <w:sz w:val="30"/>
          <w:szCs w:val="30"/>
        </w:rPr>
        <w:t> — это чередование элементов узора в определённой последовательности.</w:t>
      </w:r>
    </w:p>
    <w:p w:rsidR="00744DD0" w:rsidRPr="008764A1" w:rsidRDefault="00744DD0" w:rsidP="00744DD0">
      <w:pPr>
        <w:widowControl/>
        <w:suppressAutoHyphens w:val="0"/>
        <w:spacing w:line="240" w:lineRule="atLeast"/>
        <w:ind w:firstLine="450"/>
        <w:rPr>
          <w:rFonts w:eastAsia="Times New Roman"/>
          <w:b/>
          <w:bCs/>
          <w:kern w:val="0"/>
          <w:sz w:val="48"/>
          <w:szCs w:val="48"/>
          <w:bdr w:val="none" w:sz="0" w:space="0" w:color="auto" w:frame="1"/>
          <w:lang w:eastAsia="ru-RU"/>
        </w:rPr>
      </w:pPr>
      <w:r w:rsidRPr="008764A1">
        <w:rPr>
          <w:rFonts w:eastAsia="Times New Roman"/>
          <w:b/>
          <w:bCs/>
          <w:kern w:val="0"/>
          <w:sz w:val="48"/>
          <w:szCs w:val="48"/>
          <w:bdr w:val="none" w:sz="0" w:space="0" w:color="auto" w:frame="1"/>
          <w:lang w:eastAsia="ru-RU"/>
        </w:rPr>
        <w:t>ЗАДАНИЕ</w:t>
      </w:r>
    </w:p>
    <w:p w:rsidR="00744DD0" w:rsidRDefault="00744DD0" w:rsidP="00744DD0">
      <w:pPr>
        <w:widowControl/>
        <w:suppressAutoHyphens w:val="0"/>
        <w:spacing w:line="240" w:lineRule="atLeast"/>
        <w:ind w:firstLine="450"/>
        <w:rPr>
          <w:rFonts w:eastAsia="Times New Roman"/>
          <w:bCs/>
          <w:kern w:val="0"/>
          <w:sz w:val="28"/>
          <w:szCs w:val="28"/>
          <w:bdr w:val="none" w:sz="0" w:space="0" w:color="auto" w:frame="1"/>
          <w:lang w:eastAsia="ru-RU"/>
        </w:rPr>
      </w:pPr>
    </w:p>
    <w:p w:rsidR="00744DD0" w:rsidRPr="008764A1" w:rsidRDefault="00744DD0" w:rsidP="00744DD0">
      <w:pPr>
        <w:widowControl/>
        <w:suppressAutoHyphens w:val="0"/>
        <w:spacing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bdr w:val="none" w:sz="0" w:space="0" w:color="auto" w:frame="1"/>
          <w:lang w:eastAsia="ru-RU"/>
        </w:rPr>
        <w:t>Построение геометрического орнамента. Работа  фломастерами.</w:t>
      </w:r>
      <w:r>
        <w:rPr>
          <w:rFonts w:eastAsia="Times New Roman"/>
          <w:bCs/>
          <w:kern w:val="0"/>
          <w:sz w:val="28"/>
          <w:szCs w:val="28"/>
          <w:bdr w:val="none" w:sz="0" w:space="0" w:color="auto" w:frame="1"/>
          <w:lang w:eastAsia="ru-RU"/>
        </w:rPr>
        <w:t xml:space="preserve"> Выполнить построение одного раппорта и на его основе построение орнамента, формат а3.</w:t>
      </w:r>
    </w:p>
    <w:p w:rsidR="00744DD0" w:rsidRPr="008764A1" w:rsidRDefault="00744DD0" w:rsidP="00744DD0">
      <w:pPr>
        <w:widowControl/>
        <w:suppressAutoHyphens w:val="0"/>
        <w:spacing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bdr w:val="none" w:sz="0" w:space="0" w:color="auto" w:frame="1"/>
          <w:lang w:eastAsia="ru-RU"/>
        </w:rPr>
        <w:t>Описание этапов выполнения работы.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 xml:space="preserve">1.Рассмотрим один из вариантов построения квадратного геометрического орнамента. Начертим квадрат 4 на 4 клетки.  Сначала он будет строиться как центрический орнамент. Т.е.  рапорт будет поворачиваться от центра </w:t>
      </w:r>
      <w:proofErr w:type="spellStart"/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квадрата</w:t>
      </w:r>
      <w:proofErr w:type="gramStart"/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.А</w:t>
      </w:r>
      <w:proofErr w:type="spellEnd"/>
      <w:proofErr w:type="gramEnd"/>
      <w:r w:rsidRPr="008764A1">
        <w:rPr>
          <w:rFonts w:eastAsia="Times New Roman"/>
          <w:bCs/>
          <w:kern w:val="0"/>
          <w:sz w:val="28"/>
          <w:szCs w:val="28"/>
          <w:lang w:eastAsia="ru-RU"/>
        </w:rPr>
        <w:t xml:space="preserve"> потом сделаем из него ленточный и сетчатый.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2. Начертим вспомогательные диагональные линии и ромбы.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noProof/>
          <w:kern w:val="0"/>
          <w:sz w:val="28"/>
          <w:szCs w:val="28"/>
          <w:lang w:eastAsia="ru-RU"/>
        </w:rPr>
        <w:lastRenderedPageBreak/>
        <w:drawing>
          <wp:inline distT="0" distB="0" distL="0" distR="0" wp14:anchorId="4EE5A722" wp14:editId="5B49A9C7">
            <wp:extent cx="5876858" cy="3968608"/>
            <wp:effectExtent l="0" t="0" r="0" b="0"/>
            <wp:docPr id="4" name="Рисунок 4" descr="Построение геометрического орнамента. Работа  фломастер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строение геометрического орнамента. Работа  фломастерам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17" cy="3968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3. Соединяем углы большого квадрата с углами маленького ромба. У нас появляется интересный узор. Обратим внимание, что рапортом в  данном случае одна восьмая квадрата. Эта часть поворачивается на 45 градусов вокруг центра.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4. Выбираем, какая форма – более сложная или простая нам нравится. Стираем лишние линии построения.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5. Из одной заготовки можно сделать много разнообразных орнаментов по форме и цвету.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6. Выбираем один из вариантов.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7. Теперь этот квадрат будет рапортом нашего ленточного орнамента. Можем поворачивать его на 90 градусов. Украшаем орнамент дополнительными элементами.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kern w:val="0"/>
          <w:sz w:val="28"/>
          <w:szCs w:val="28"/>
          <w:lang w:eastAsia="ru-RU"/>
        </w:rPr>
        <w:t>8. Составляем из нашего орнаментального квадрата сетчатый орнамент. Можем использовать дополнительный элемент и немного чередовать цвета.</w:t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noProof/>
          <w:kern w:val="0"/>
          <w:sz w:val="28"/>
          <w:szCs w:val="28"/>
          <w:lang w:eastAsia="ru-RU"/>
        </w:rPr>
        <w:lastRenderedPageBreak/>
        <w:drawing>
          <wp:inline distT="0" distB="0" distL="0" distR="0" wp14:anchorId="34031CBF" wp14:editId="7672A2FA">
            <wp:extent cx="6000133" cy="4362450"/>
            <wp:effectExtent l="0" t="0" r="635" b="0"/>
            <wp:docPr id="3" name="Рисунок 3" descr="Построение геометрического орнамента. Работа  фломастер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остроение геометрического орнамента. Работа  фломастерами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33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noProof/>
          <w:kern w:val="0"/>
          <w:sz w:val="28"/>
          <w:szCs w:val="28"/>
          <w:lang w:eastAsia="ru-RU"/>
        </w:rPr>
        <w:drawing>
          <wp:inline distT="0" distB="0" distL="0" distR="0" wp14:anchorId="26E337A0" wp14:editId="75D9B0B1">
            <wp:extent cx="5808569" cy="3095625"/>
            <wp:effectExtent l="0" t="0" r="1905" b="0"/>
            <wp:docPr id="5" name="Рисунок 5" descr="Построение геометрического орнамента. Работа  фломастер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строение геометрического орнамента. Работа  фломастерами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606" cy="309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D0" w:rsidRPr="008764A1" w:rsidRDefault="00744DD0" w:rsidP="00744DD0">
      <w:pPr>
        <w:widowControl/>
        <w:suppressAutoHyphens w:val="0"/>
        <w:spacing w:before="45" w:after="45" w:line="240" w:lineRule="atLeast"/>
        <w:ind w:firstLine="450"/>
        <w:rPr>
          <w:rFonts w:eastAsia="Times New Roman"/>
          <w:bCs/>
          <w:kern w:val="0"/>
          <w:sz w:val="28"/>
          <w:szCs w:val="28"/>
          <w:lang w:eastAsia="ru-RU"/>
        </w:rPr>
      </w:pPr>
      <w:r w:rsidRPr="008764A1">
        <w:rPr>
          <w:rFonts w:eastAsia="Times New Roman"/>
          <w:bCs/>
          <w:noProof/>
          <w:kern w:val="0"/>
          <w:sz w:val="28"/>
          <w:szCs w:val="28"/>
          <w:lang w:eastAsia="ru-RU"/>
        </w:rPr>
        <w:lastRenderedPageBreak/>
        <w:drawing>
          <wp:inline distT="0" distB="0" distL="0" distR="0" wp14:anchorId="3B5C5FA7" wp14:editId="61CE4C21">
            <wp:extent cx="5781675" cy="4087984"/>
            <wp:effectExtent l="0" t="0" r="0" b="8255"/>
            <wp:docPr id="6" name="Рисунок 6" descr="Построение геометрического орнамента. Работа  фломастерам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строение геометрического орнамента. Работа  фломастерами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08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D0" w:rsidRPr="008764A1" w:rsidRDefault="00744DD0" w:rsidP="00744DD0">
      <w:pPr>
        <w:rPr>
          <w:sz w:val="28"/>
          <w:szCs w:val="28"/>
        </w:rPr>
      </w:pPr>
    </w:p>
    <w:p w:rsidR="00744DD0" w:rsidRPr="0058729F" w:rsidRDefault="00744DD0" w:rsidP="0058729F">
      <w:pPr>
        <w:pStyle w:val="aa"/>
        <w:shd w:val="clear" w:color="auto" w:fill="FFFFFF"/>
        <w:spacing w:after="300" w:afterAutospacing="0"/>
        <w:rPr>
          <w:color w:val="1D1D1B"/>
          <w:sz w:val="30"/>
          <w:szCs w:val="30"/>
        </w:rPr>
      </w:pPr>
      <w:bookmarkStart w:id="0" w:name="_GoBack"/>
      <w:bookmarkEnd w:id="0"/>
    </w:p>
    <w:sectPr w:rsidR="00744DD0" w:rsidRPr="00587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</w:font>
  <w:font w:name="Liberation Sans">
    <w:altName w:val="Arial Unicode MS"/>
    <w:charset w:val="8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419"/>
    <w:rsid w:val="00001AD8"/>
    <w:rsid w:val="000122E8"/>
    <w:rsid w:val="00025163"/>
    <w:rsid w:val="00036BB3"/>
    <w:rsid w:val="000572DD"/>
    <w:rsid w:val="00063786"/>
    <w:rsid w:val="000647FD"/>
    <w:rsid w:val="00080121"/>
    <w:rsid w:val="000D7588"/>
    <w:rsid w:val="001116E7"/>
    <w:rsid w:val="00136A11"/>
    <w:rsid w:val="001427BA"/>
    <w:rsid w:val="0014583F"/>
    <w:rsid w:val="00146009"/>
    <w:rsid w:val="00186708"/>
    <w:rsid w:val="001969EF"/>
    <w:rsid w:val="001A4950"/>
    <w:rsid w:val="001B0D53"/>
    <w:rsid w:val="001C4601"/>
    <w:rsid w:val="001C4D1E"/>
    <w:rsid w:val="001D0A3B"/>
    <w:rsid w:val="001E1A07"/>
    <w:rsid w:val="001E4439"/>
    <w:rsid w:val="001F0D1F"/>
    <w:rsid w:val="001F6746"/>
    <w:rsid w:val="00212B11"/>
    <w:rsid w:val="00214296"/>
    <w:rsid w:val="00235761"/>
    <w:rsid w:val="00236F31"/>
    <w:rsid w:val="00240908"/>
    <w:rsid w:val="00250EF7"/>
    <w:rsid w:val="002552D2"/>
    <w:rsid w:val="002627F5"/>
    <w:rsid w:val="00280F48"/>
    <w:rsid w:val="002A2112"/>
    <w:rsid w:val="002B6742"/>
    <w:rsid w:val="002C3DE7"/>
    <w:rsid w:val="002D1EBE"/>
    <w:rsid w:val="002D471A"/>
    <w:rsid w:val="002E097E"/>
    <w:rsid w:val="002E4828"/>
    <w:rsid w:val="002F5E44"/>
    <w:rsid w:val="002F6CDA"/>
    <w:rsid w:val="002F783C"/>
    <w:rsid w:val="0030470B"/>
    <w:rsid w:val="00305E8B"/>
    <w:rsid w:val="003165A9"/>
    <w:rsid w:val="0032067C"/>
    <w:rsid w:val="0033024B"/>
    <w:rsid w:val="00361199"/>
    <w:rsid w:val="0037475A"/>
    <w:rsid w:val="0039086F"/>
    <w:rsid w:val="003A5D55"/>
    <w:rsid w:val="003A5E65"/>
    <w:rsid w:val="003B5153"/>
    <w:rsid w:val="003B5C48"/>
    <w:rsid w:val="003B71A9"/>
    <w:rsid w:val="003C7236"/>
    <w:rsid w:val="003D2B8F"/>
    <w:rsid w:val="003F3945"/>
    <w:rsid w:val="003F6065"/>
    <w:rsid w:val="00417DB1"/>
    <w:rsid w:val="00431963"/>
    <w:rsid w:val="00434E5F"/>
    <w:rsid w:val="00444FE4"/>
    <w:rsid w:val="00450763"/>
    <w:rsid w:val="00470640"/>
    <w:rsid w:val="00477CB9"/>
    <w:rsid w:val="004820B5"/>
    <w:rsid w:val="0049235F"/>
    <w:rsid w:val="00492ADC"/>
    <w:rsid w:val="00495EEF"/>
    <w:rsid w:val="004A2237"/>
    <w:rsid w:val="004A5C75"/>
    <w:rsid w:val="004A7579"/>
    <w:rsid w:val="004D2730"/>
    <w:rsid w:val="004E39FA"/>
    <w:rsid w:val="004F1CD0"/>
    <w:rsid w:val="004F4A1D"/>
    <w:rsid w:val="004F5D34"/>
    <w:rsid w:val="0050414C"/>
    <w:rsid w:val="00515740"/>
    <w:rsid w:val="0052200C"/>
    <w:rsid w:val="0052210C"/>
    <w:rsid w:val="00523253"/>
    <w:rsid w:val="0053322C"/>
    <w:rsid w:val="00534A8D"/>
    <w:rsid w:val="005455B4"/>
    <w:rsid w:val="0056144C"/>
    <w:rsid w:val="00561904"/>
    <w:rsid w:val="00563655"/>
    <w:rsid w:val="00566D5D"/>
    <w:rsid w:val="005759F4"/>
    <w:rsid w:val="0058162A"/>
    <w:rsid w:val="0058729F"/>
    <w:rsid w:val="00593F8E"/>
    <w:rsid w:val="005A2C00"/>
    <w:rsid w:val="005B07EF"/>
    <w:rsid w:val="005B2910"/>
    <w:rsid w:val="005C1A25"/>
    <w:rsid w:val="005C26F5"/>
    <w:rsid w:val="005C4D78"/>
    <w:rsid w:val="005E5879"/>
    <w:rsid w:val="00607CEC"/>
    <w:rsid w:val="0062452D"/>
    <w:rsid w:val="006355C7"/>
    <w:rsid w:val="00652595"/>
    <w:rsid w:val="0065614A"/>
    <w:rsid w:val="00676376"/>
    <w:rsid w:val="00686D46"/>
    <w:rsid w:val="006928DD"/>
    <w:rsid w:val="006A127A"/>
    <w:rsid w:val="006A6F66"/>
    <w:rsid w:val="006B03D0"/>
    <w:rsid w:val="006B06E5"/>
    <w:rsid w:val="006B2F2C"/>
    <w:rsid w:val="006C3993"/>
    <w:rsid w:val="006D4419"/>
    <w:rsid w:val="006D454C"/>
    <w:rsid w:val="006E2CC0"/>
    <w:rsid w:val="006E41E1"/>
    <w:rsid w:val="006E4440"/>
    <w:rsid w:val="0071100F"/>
    <w:rsid w:val="007144E9"/>
    <w:rsid w:val="00716D9B"/>
    <w:rsid w:val="00717BE2"/>
    <w:rsid w:val="00744DD0"/>
    <w:rsid w:val="00750D96"/>
    <w:rsid w:val="00761852"/>
    <w:rsid w:val="0076370D"/>
    <w:rsid w:val="007644DD"/>
    <w:rsid w:val="00765DBB"/>
    <w:rsid w:val="00771AA2"/>
    <w:rsid w:val="007A6CF9"/>
    <w:rsid w:val="007B25F4"/>
    <w:rsid w:val="007B31B7"/>
    <w:rsid w:val="007D1F48"/>
    <w:rsid w:val="007E4B1B"/>
    <w:rsid w:val="007E666C"/>
    <w:rsid w:val="007F7CA1"/>
    <w:rsid w:val="008118B0"/>
    <w:rsid w:val="008127AD"/>
    <w:rsid w:val="008204CB"/>
    <w:rsid w:val="00822702"/>
    <w:rsid w:val="00826B5F"/>
    <w:rsid w:val="00834951"/>
    <w:rsid w:val="0086303E"/>
    <w:rsid w:val="008775C4"/>
    <w:rsid w:val="00880515"/>
    <w:rsid w:val="008809F7"/>
    <w:rsid w:val="008A6499"/>
    <w:rsid w:val="008B5D82"/>
    <w:rsid w:val="008C21DE"/>
    <w:rsid w:val="008C4B5E"/>
    <w:rsid w:val="008D274B"/>
    <w:rsid w:val="008E0BEF"/>
    <w:rsid w:val="008E2CEC"/>
    <w:rsid w:val="008F2891"/>
    <w:rsid w:val="008F3169"/>
    <w:rsid w:val="008F45E4"/>
    <w:rsid w:val="00904E1B"/>
    <w:rsid w:val="00905228"/>
    <w:rsid w:val="00913F75"/>
    <w:rsid w:val="00916F42"/>
    <w:rsid w:val="009414CE"/>
    <w:rsid w:val="00950D35"/>
    <w:rsid w:val="009529B6"/>
    <w:rsid w:val="00960D33"/>
    <w:rsid w:val="00971467"/>
    <w:rsid w:val="00983608"/>
    <w:rsid w:val="00990AFD"/>
    <w:rsid w:val="009C328A"/>
    <w:rsid w:val="009D19C1"/>
    <w:rsid w:val="009D3A99"/>
    <w:rsid w:val="009E109D"/>
    <w:rsid w:val="009F6723"/>
    <w:rsid w:val="009F6F66"/>
    <w:rsid w:val="00A01725"/>
    <w:rsid w:val="00A13727"/>
    <w:rsid w:val="00A15421"/>
    <w:rsid w:val="00A2480F"/>
    <w:rsid w:val="00A32633"/>
    <w:rsid w:val="00A61468"/>
    <w:rsid w:val="00A9156F"/>
    <w:rsid w:val="00A93376"/>
    <w:rsid w:val="00A93387"/>
    <w:rsid w:val="00AA208C"/>
    <w:rsid w:val="00AB783B"/>
    <w:rsid w:val="00AC0ECA"/>
    <w:rsid w:val="00AC4070"/>
    <w:rsid w:val="00AC784F"/>
    <w:rsid w:val="00AD18D3"/>
    <w:rsid w:val="00AE5682"/>
    <w:rsid w:val="00AE687A"/>
    <w:rsid w:val="00AF663C"/>
    <w:rsid w:val="00AF79CE"/>
    <w:rsid w:val="00B11ADD"/>
    <w:rsid w:val="00B14C6F"/>
    <w:rsid w:val="00B820C4"/>
    <w:rsid w:val="00B9034F"/>
    <w:rsid w:val="00B93910"/>
    <w:rsid w:val="00BA2442"/>
    <w:rsid w:val="00BB1CC5"/>
    <w:rsid w:val="00BC1EF9"/>
    <w:rsid w:val="00BC3D11"/>
    <w:rsid w:val="00BD4AFC"/>
    <w:rsid w:val="00BE2436"/>
    <w:rsid w:val="00BF5E7A"/>
    <w:rsid w:val="00C01BB4"/>
    <w:rsid w:val="00C03273"/>
    <w:rsid w:val="00C047A8"/>
    <w:rsid w:val="00C102FA"/>
    <w:rsid w:val="00C10F2F"/>
    <w:rsid w:val="00C447FA"/>
    <w:rsid w:val="00C70C0A"/>
    <w:rsid w:val="00C73421"/>
    <w:rsid w:val="00C835A1"/>
    <w:rsid w:val="00CA40D5"/>
    <w:rsid w:val="00CC060C"/>
    <w:rsid w:val="00CD6D5E"/>
    <w:rsid w:val="00D01171"/>
    <w:rsid w:val="00D03952"/>
    <w:rsid w:val="00D1792E"/>
    <w:rsid w:val="00D25E34"/>
    <w:rsid w:val="00D26BE7"/>
    <w:rsid w:val="00D42C2D"/>
    <w:rsid w:val="00D63611"/>
    <w:rsid w:val="00D90E70"/>
    <w:rsid w:val="00D90E89"/>
    <w:rsid w:val="00D92490"/>
    <w:rsid w:val="00D93F27"/>
    <w:rsid w:val="00D9574E"/>
    <w:rsid w:val="00D966C6"/>
    <w:rsid w:val="00D97E0C"/>
    <w:rsid w:val="00DA4534"/>
    <w:rsid w:val="00DE76F9"/>
    <w:rsid w:val="00DE7A68"/>
    <w:rsid w:val="00DF700B"/>
    <w:rsid w:val="00E0503B"/>
    <w:rsid w:val="00E2261E"/>
    <w:rsid w:val="00E309F4"/>
    <w:rsid w:val="00E37120"/>
    <w:rsid w:val="00E42A5C"/>
    <w:rsid w:val="00E45243"/>
    <w:rsid w:val="00E662E3"/>
    <w:rsid w:val="00E84C70"/>
    <w:rsid w:val="00E9094B"/>
    <w:rsid w:val="00E91695"/>
    <w:rsid w:val="00E9416D"/>
    <w:rsid w:val="00E95944"/>
    <w:rsid w:val="00EA769B"/>
    <w:rsid w:val="00EB5262"/>
    <w:rsid w:val="00EC1342"/>
    <w:rsid w:val="00EC1A59"/>
    <w:rsid w:val="00ED3CD4"/>
    <w:rsid w:val="00ED3F40"/>
    <w:rsid w:val="00EE3382"/>
    <w:rsid w:val="00EF2751"/>
    <w:rsid w:val="00EF32CC"/>
    <w:rsid w:val="00EF4893"/>
    <w:rsid w:val="00F03457"/>
    <w:rsid w:val="00F2306F"/>
    <w:rsid w:val="00F234D1"/>
    <w:rsid w:val="00F30CCC"/>
    <w:rsid w:val="00F3427F"/>
    <w:rsid w:val="00F344CB"/>
    <w:rsid w:val="00F357B4"/>
    <w:rsid w:val="00F369DE"/>
    <w:rsid w:val="00F51BD5"/>
    <w:rsid w:val="00F70454"/>
    <w:rsid w:val="00F71C5D"/>
    <w:rsid w:val="00F80A9D"/>
    <w:rsid w:val="00F9028D"/>
    <w:rsid w:val="00FA2DE2"/>
    <w:rsid w:val="00FA76CE"/>
    <w:rsid w:val="00FB1F93"/>
    <w:rsid w:val="00FB78A2"/>
    <w:rsid w:val="00FC0EAC"/>
    <w:rsid w:val="00FC538C"/>
    <w:rsid w:val="00FE2241"/>
    <w:rsid w:val="00FE2433"/>
    <w:rsid w:val="00FF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8729F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Hyperlink"/>
    <w:basedOn w:val="a0"/>
    <w:uiPriority w:val="99"/>
    <w:semiHidden/>
    <w:unhideWhenUsed/>
    <w:rsid w:val="0058729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4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4E5F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9DE"/>
    <w:pPr>
      <w:widowControl w:val="0"/>
      <w:suppressAutoHyphens/>
      <w:spacing w:line="360" w:lineRule="auto"/>
      <w:ind w:firstLine="709"/>
    </w:pPr>
    <w:rPr>
      <w:rFonts w:eastAsia="DejaVu San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F369D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character" w:customStyle="1" w:styleId="a5">
    <w:name w:val="Название Знак"/>
    <w:basedOn w:val="a0"/>
    <w:link w:val="a3"/>
    <w:rsid w:val="00F369DE"/>
    <w:rPr>
      <w:rFonts w:ascii="Liberation Sans" w:eastAsia="DejaVu Sans" w:hAnsi="Liberation Sans" w:cs="DejaVu Sans"/>
      <w:kern w:val="1"/>
      <w:sz w:val="28"/>
      <w:szCs w:val="28"/>
    </w:rPr>
  </w:style>
  <w:style w:type="paragraph" w:styleId="a4">
    <w:name w:val="Subtitle"/>
    <w:basedOn w:val="a"/>
    <w:next w:val="a6"/>
    <w:link w:val="a7"/>
    <w:qFormat/>
    <w:rsid w:val="00F369DE"/>
    <w:pPr>
      <w:keepNext/>
      <w:spacing w:before="240" w:after="120"/>
      <w:jc w:val="center"/>
    </w:pPr>
    <w:rPr>
      <w:rFonts w:ascii="Liberation Sans" w:hAnsi="Liberation Sans" w:cs="DejaVu Sans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F369DE"/>
    <w:rPr>
      <w:rFonts w:ascii="Liberation Sans" w:eastAsia="DejaVu Sans" w:hAnsi="Liberation Sans" w:cs="DejaVu Sans"/>
      <w:i/>
      <w:iCs/>
      <w:kern w:val="1"/>
      <w:sz w:val="28"/>
      <w:szCs w:val="28"/>
    </w:rPr>
  </w:style>
  <w:style w:type="paragraph" w:styleId="a6">
    <w:name w:val="Body Text"/>
    <w:basedOn w:val="a"/>
    <w:link w:val="a8"/>
    <w:uiPriority w:val="99"/>
    <w:semiHidden/>
    <w:unhideWhenUsed/>
    <w:rsid w:val="00F369DE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F369DE"/>
    <w:rPr>
      <w:rFonts w:eastAsia="DejaVu Sans"/>
      <w:kern w:val="1"/>
      <w:sz w:val="24"/>
      <w:szCs w:val="24"/>
    </w:rPr>
  </w:style>
  <w:style w:type="paragraph" w:styleId="a9">
    <w:name w:val="List Paragraph"/>
    <w:basedOn w:val="a"/>
    <w:uiPriority w:val="34"/>
    <w:qFormat/>
    <w:rsid w:val="00F369D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8729F"/>
    <w:pPr>
      <w:widowControl/>
      <w:suppressAutoHyphens w:val="0"/>
      <w:spacing w:before="100" w:beforeAutospacing="1" w:after="100" w:afterAutospacing="1" w:line="240" w:lineRule="auto"/>
      <w:ind w:firstLine="0"/>
    </w:pPr>
    <w:rPr>
      <w:rFonts w:eastAsia="Times New Roman"/>
      <w:kern w:val="0"/>
      <w:lang w:eastAsia="ru-RU"/>
    </w:rPr>
  </w:style>
  <w:style w:type="character" w:styleId="ab">
    <w:name w:val="Hyperlink"/>
    <w:basedOn w:val="a0"/>
    <w:uiPriority w:val="99"/>
    <w:semiHidden/>
    <w:unhideWhenUsed/>
    <w:rsid w:val="0058729F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34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34E5F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1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resh.edu.ru/subject/lesson/5004/main/207729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2020-03-28T11:41:00Z</dcterms:created>
  <dcterms:modified xsi:type="dcterms:W3CDTF">2020-04-06T11:21:00Z</dcterms:modified>
</cp:coreProperties>
</file>