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XSpec="center" w:tblpY="-204"/>
        <w:tblW w:w="8114" w:type="dxa"/>
        <w:shd w:val="clear" w:color="auto" w:fill="FFFFFF"/>
        <w:tblCellMar>
          <w:top w:w="15" w:type="dxa"/>
          <w:left w:w="15" w:type="dxa"/>
          <w:bottom w:w="15" w:type="dxa"/>
          <w:right w:w="15" w:type="dxa"/>
        </w:tblCellMar>
        <w:tblLook w:val="04A0" w:firstRow="1" w:lastRow="0" w:firstColumn="1" w:lastColumn="0" w:noHBand="0" w:noVBand="1"/>
      </w:tblPr>
      <w:tblGrid>
        <w:gridCol w:w="8114"/>
      </w:tblGrid>
      <w:tr w:rsidR="009559AD" w:rsidRPr="00665BEB" w14:paraId="1A6F0721" w14:textId="77777777" w:rsidTr="009559AD">
        <w:trPr>
          <w:trHeight w:val="317"/>
        </w:trPr>
        <w:tc>
          <w:tcPr>
            <w:tcW w:w="8114" w:type="dxa"/>
            <w:tcBorders>
              <w:top w:val="nil"/>
              <w:left w:val="nil"/>
              <w:bottom w:val="nil"/>
              <w:right w:val="nil"/>
            </w:tcBorders>
            <w:shd w:val="clear" w:color="auto" w:fill="FFFFFF"/>
            <w:tcMar>
              <w:top w:w="60" w:type="dxa"/>
              <w:left w:w="75" w:type="dxa"/>
              <w:bottom w:w="60" w:type="dxa"/>
              <w:right w:w="75" w:type="dxa"/>
            </w:tcMar>
            <w:vAlign w:val="center"/>
            <w:hideMark/>
          </w:tcPr>
          <w:p w14:paraId="02D7589C" w14:textId="77777777" w:rsidR="009559AD" w:rsidRPr="00665BEB" w:rsidRDefault="009559AD" w:rsidP="009559AD">
            <w:pPr>
              <w:spacing w:after="100" w:afterAutospacing="1" w:line="240" w:lineRule="auto"/>
              <w:jc w:val="center"/>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Указ Президента РФ от 14.06.2012 N 851"О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tc>
      </w:tr>
      <w:tr w:rsidR="009559AD" w:rsidRPr="00665BEB" w14:paraId="04E9850B" w14:textId="77777777" w:rsidTr="009559AD">
        <w:trPr>
          <w:trHeight w:val="158"/>
        </w:trPr>
        <w:tc>
          <w:tcPr>
            <w:tcW w:w="8114" w:type="dxa"/>
            <w:tcBorders>
              <w:top w:val="nil"/>
              <w:left w:val="nil"/>
              <w:bottom w:val="nil"/>
              <w:right w:val="nil"/>
            </w:tcBorders>
            <w:shd w:val="clear" w:color="auto" w:fill="FFFFFF"/>
            <w:tcMar>
              <w:top w:w="60" w:type="dxa"/>
              <w:left w:w="75" w:type="dxa"/>
              <w:bottom w:w="60" w:type="dxa"/>
              <w:right w:w="75" w:type="dxa"/>
            </w:tcMar>
            <w:vAlign w:val="center"/>
            <w:hideMark/>
          </w:tcPr>
          <w:p w14:paraId="30714825" w14:textId="77777777" w:rsidR="009559AD" w:rsidRPr="00665BEB" w:rsidRDefault="009559AD" w:rsidP="009559AD">
            <w:pPr>
              <w:spacing w:after="100" w:afterAutospacing="1" w:line="240" w:lineRule="auto"/>
              <w:jc w:val="center"/>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 </w:t>
            </w:r>
          </w:p>
        </w:tc>
      </w:tr>
    </w:tbl>
    <w:p w14:paraId="0DA1A30F" w14:textId="77777777" w:rsidR="009559AD" w:rsidRPr="00665BEB" w:rsidRDefault="009559AD" w:rsidP="009559AD">
      <w:pPr>
        <w:spacing w:after="0" w:line="240" w:lineRule="auto"/>
        <w:rPr>
          <w:rFonts w:ascii="Times New Roman" w:eastAsia="Times New Roman" w:hAnsi="Times New Roman" w:cs="Times New Roman"/>
          <w:vanish/>
          <w:sz w:val="24"/>
          <w:szCs w:val="24"/>
          <w:lang w:eastAsia="ru-RU"/>
        </w:rPr>
      </w:pPr>
    </w:p>
    <w:tbl>
      <w:tblPr>
        <w:tblW w:w="15891" w:type="dxa"/>
        <w:shd w:val="clear" w:color="auto" w:fill="FFFFFF"/>
        <w:tblCellMar>
          <w:top w:w="15" w:type="dxa"/>
          <w:left w:w="15" w:type="dxa"/>
          <w:bottom w:w="15" w:type="dxa"/>
          <w:right w:w="15" w:type="dxa"/>
        </w:tblCellMar>
        <w:tblLook w:val="04A0" w:firstRow="1" w:lastRow="0" w:firstColumn="1" w:lastColumn="0" w:noHBand="0" w:noVBand="1"/>
      </w:tblPr>
      <w:tblGrid>
        <w:gridCol w:w="7950"/>
        <w:gridCol w:w="7941"/>
      </w:tblGrid>
      <w:tr w:rsidR="009559AD" w:rsidRPr="00665BEB" w14:paraId="4EBC13E4" w14:textId="77777777" w:rsidTr="009559AD">
        <w:tc>
          <w:tcPr>
            <w:tcW w:w="7950" w:type="dxa"/>
            <w:tcBorders>
              <w:top w:val="nil"/>
              <w:left w:val="nil"/>
              <w:bottom w:val="nil"/>
              <w:right w:val="nil"/>
            </w:tcBorders>
            <w:shd w:val="clear" w:color="auto" w:fill="FFFFFF"/>
            <w:tcMar>
              <w:top w:w="75" w:type="dxa"/>
              <w:left w:w="0" w:type="dxa"/>
              <w:bottom w:w="75" w:type="dxa"/>
              <w:right w:w="0" w:type="dxa"/>
            </w:tcMar>
            <w:hideMark/>
          </w:tcPr>
          <w:p w14:paraId="0CF92270" w14:textId="77777777" w:rsidR="009559AD" w:rsidRPr="00665BEB" w:rsidRDefault="009559AD" w:rsidP="009559AD">
            <w:pPr>
              <w:spacing w:after="150" w:line="240" w:lineRule="auto"/>
              <w:outlineLvl w:val="0"/>
              <w:rPr>
                <w:rFonts w:ascii="Times New Roman" w:eastAsia="Times New Roman" w:hAnsi="Times New Roman" w:cs="Times New Roman"/>
                <w:color w:val="212529"/>
                <w:kern w:val="36"/>
                <w:sz w:val="33"/>
                <w:szCs w:val="33"/>
                <w:lang w:eastAsia="ru-RU"/>
              </w:rPr>
            </w:pPr>
            <w:r w:rsidRPr="00665BEB">
              <w:rPr>
                <w:rFonts w:ascii="Times New Roman" w:eastAsia="Times New Roman" w:hAnsi="Times New Roman" w:cs="Times New Roman"/>
                <w:color w:val="212529"/>
                <w:kern w:val="36"/>
                <w:sz w:val="33"/>
                <w:szCs w:val="33"/>
                <w:lang w:eastAsia="ru-RU"/>
              </w:rPr>
              <w:t>14 июня 2012 года</w:t>
            </w:r>
          </w:p>
        </w:tc>
        <w:tc>
          <w:tcPr>
            <w:tcW w:w="7941" w:type="dxa"/>
            <w:tcBorders>
              <w:top w:val="nil"/>
              <w:left w:val="nil"/>
              <w:bottom w:val="nil"/>
              <w:right w:val="nil"/>
            </w:tcBorders>
            <w:shd w:val="clear" w:color="auto" w:fill="FFFFFF"/>
            <w:tcMar>
              <w:top w:w="75" w:type="dxa"/>
              <w:left w:w="0" w:type="dxa"/>
              <w:bottom w:w="75" w:type="dxa"/>
              <w:right w:w="0" w:type="dxa"/>
            </w:tcMar>
            <w:hideMark/>
          </w:tcPr>
          <w:p w14:paraId="4CAAC7B4" w14:textId="77777777" w:rsidR="009559AD" w:rsidRPr="00665BEB" w:rsidRDefault="009559AD" w:rsidP="009559AD">
            <w:pPr>
              <w:spacing w:after="150" w:line="240" w:lineRule="auto"/>
              <w:jc w:val="right"/>
              <w:outlineLvl w:val="0"/>
              <w:rPr>
                <w:rFonts w:ascii="Times New Roman" w:eastAsia="Times New Roman" w:hAnsi="Times New Roman" w:cs="Times New Roman"/>
                <w:color w:val="212529"/>
                <w:kern w:val="36"/>
                <w:sz w:val="33"/>
                <w:szCs w:val="33"/>
                <w:lang w:eastAsia="ru-RU"/>
              </w:rPr>
            </w:pPr>
            <w:r w:rsidRPr="00665BEB">
              <w:rPr>
                <w:rFonts w:ascii="Times New Roman" w:eastAsia="Times New Roman" w:hAnsi="Times New Roman" w:cs="Times New Roman"/>
                <w:color w:val="212529"/>
                <w:kern w:val="36"/>
                <w:sz w:val="33"/>
                <w:szCs w:val="33"/>
                <w:lang w:eastAsia="ru-RU"/>
              </w:rPr>
              <w:t>N 851</w:t>
            </w:r>
          </w:p>
        </w:tc>
      </w:tr>
    </w:tbl>
    <w:p w14:paraId="2053E0F4" w14:textId="77777777" w:rsidR="009559AD" w:rsidRPr="00665BEB" w:rsidRDefault="009559AD" w:rsidP="009559AD">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УКАЗ</w:t>
      </w:r>
    </w:p>
    <w:p w14:paraId="4CE9C349" w14:textId="77777777" w:rsidR="009559AD" w:rsidRPr="00665BEB" w:rsidRDefault="009559AD" w:rsidP="009559AD">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ПРЕЗИДЕНТА РОССИЙСКОЙ ФЕДЕРАЦИИ</w:t>
      </w:r>
    </w:p>
    <w:p w14:paraId="3EF5AEC5" w14:textId="77777777" w:rsidR="009559AD" w:rsidRPr="00665BEB" w:rsidRDefault="009559AD" w:rsidP="009559AD">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О ПОРЯДКЕ</w:t>
      </w:r>
    </w:p>
    <w:p w14:paraId="723EA0F1" w14:textId="77777777" w:rsidR="009559AD" w:rsidRPr="00665BEB" w:rsidRDefault="009559AD" w:rsidP="009559AD">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УСТАНОВЛЕНИЯ УРОВНЕЙ ТЕРРОРИСТИЧЕСКОЙ</w:t>
      </w:r>
    </w:p>
    <w:p w14:paraId="67B13489" w14:textId="77777777" w:rsidR="009559AD" w:rsidRPr="00665BEB" w:rsidRDefault="009559AD" w:rsidP="009559AD">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ОПАСНОСТИ, ПРЕДУСМАТРИВАЮЩИХ ПРИНЯТИЕ ДОПОЛНИТЕЛЬНЫХ</w:t>
      </w:r>
    </w:p>
    <w:p w14:paraId="143956B2" w14:textId="77777777" w:rsidR="009559AD" w:rsidRPr="00665BEB" w:rsidRDefault="009559AD" w:rsidP="009559AD">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МЕР ПО ОБЕСПЕЧЕНИЮ БЕЗОПАСНОСТИ ЛИЧНОСТИ,</w:t>
      </w:r>
    </w:p>
    <w:p w14:paraId="76BFA5DB" w14:textId="77777777" w:rsidR="009559AD" w:rsidRPr="00665BEB" w:rsidRDefault="009559AD" w:rsidP="009559AD">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ОБЩЕСТВА И ГОСУДАРСТВА</w:t>
      </w:r>
    </w:p>
    <w:p w14:paraId="314AAF6E" w14:textId="77777777" w:rsidR="009559AD" w:rsidRPr="00665BEB" w:rsidRDefault="009559AD" w:rsidP="009559AD">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В соответствии со </w:t>
      </w:r>
      <w:hyperlink r:id="rId4" w:history="1">
        <w:r w:rsidRPr="00665BEB">
          <w:rPr>
            <w:rFonts w:ascii="Times New Roman" w:eastAsia="Times New Roman" w:hAnsi="Times New Roman" w:cs="Times New Roman"/>
            <w:color w:val="3578CB"/>
            <w:sz w:val="27"/>
            <w:szCs w:val="27"/>
            <w:u w:val="single"/>
            <w:lang w:eastAsia="ru-RU"/>
          </w:rPr>
          <w:t>статьей 5</w:t>
        </w:r>
      </w:hyperlink>
      <w:r w:rsidRPr="00665BEB">
        <w:rPr>
          <w:rFonts w:ascii="Times New Roman" w:eastAsia="Times New Roman" w:hAnsi="Times New Roman" w:cs="Times New Roman"/>
          <w:color w:val="212529"/>
          <w:sz w:val="27"/>
          <w:szCs w:val="27"/>
          <w:lang w:eastAsia="ru-RU"/>
        </w:rPr>
        <w:t> Федерального закона "О противодействии терроризму" постановляю:</w:t>
      </w:r>
    </w:p>
    <w:p w14:paraId="1938E5F5" w14:textId="77777777" w:rsidR="009559AD" w:rsidRPr="00665BEB" w:rsidRDefault="009559AD" w:rsidP="009559AD">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1. Утвердить прилагаемый </w:t>
      </w:r>
      <w:hyperlink r:id="rId5" w:history="1">
        <w:r w:rsidRPr="00665BEB">
          <w:rPr>
            <w:rFonts w:ascii="Times New Roman" w:eastAsia="Times New Roman" w:hAnsi="Times New Roman" w:cs="Times New Roman"/>
            <w:color w:val="3578CB"/>
            <w:sz w:val="27"/>
            <w:szCs w:val="27"/>
            <w:u w:val="single"/>
            <w:lang w:eastAsia="ru-RU"/>
          </w:rPr>
          <w:t>Порядок</w:t>
        </w:r>
      </w:hyperlink>
      <w:r w:rsidRPr="00665BEB">
        <w:rPr>
          <w:rFonts w:ascii="Times New Roman" w:eastAsia="Times New Roman" w:hAnsi="Times New Roman" w:cs="Times New Roman"/>
          <w:color w:val="212529"/>
          <w:sz w:val="27"/>
          <w:szCs w:val="27"/>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14:paraId="36DA970F" w14:textId="77777777" w:rsidR="009559AD" w:rsidRPr="00665BEB" w:rsidRDefault="009559AD" w:rsidP="009559AD">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2. Настоящий Указ вступает в силу со дня его официального опубликования.</w:t>
      </w:r>
    </w:p>
    <w:p w14:paraId="7AE1F6FB" w14:textId="77777777" w:rsidR="009559AD" w:rsidRPr="00665BEB" w:rsidRDefault="009559AD" w:rsidP="009559AD">
      <w:pPr>
        <w:shd w:val="clear" w:color="auto" w:fill="FFFFFF"/>
        <w:spacing w:after="100" w:afterAutospacing="1" w:line="240" w:lineRule="auto"/>
        <w:jc w:val="right"/>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Президент</w:t>
      </w:r>
    </w:p>
    <w:p w14:paraId="49CD07E6" w14:textId="77777777" w:rsidR="009559AD" w:rsidRPr="00665BEB" w:rsidRDefault="009559AD" w:rsidP="009559AD">
      <w:pPr>
        <w:shd w:val="clear" w:color="auto" w:fill="FFFFFF"/>
        <w:spacing w:after="100" w:afterAutospacing="1" w:line="240" w:lineRule="auto"/>
        <w:jc w:val="right"/>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Российской Федерации</w:t>
      </w:r>
    </w:p>
    <w:p w14:paraId="59B4E130" w14:textId="77777777" w:rsidR="009559AD" w:rsidRPr="00665BEB" w:rsidRDefault="009559AD" w:rsidP="009559AD">
      <w:pPr>
        <w:shd w:val="clear" w:color="auto" w:fill="FFFFFF"/>
        <w:spacing w:after="100" w:afterAutospacing="1" w:line="240" w:lineRule="auto"/>
        <w:jc w:val="right"/>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В.ПУТИН</w:t>
      </w:r>
    </w:p>
    <w:p w14:paraId="0B2FD817" w14:textId="77777777" w:rsidR="009559AD" w:rsidRPr="00665BEB" w:rsidRDefault="009559AD" w:rsidP="009559AD">
      <w:pPr>
        <w:shd w:val="clear" w:color="auto" w:fill="FFFFFF"/>
        <w:spacing w:after="100" w:afterAutospacing="1" w:line="240" w:lineRule="auto"/>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Москва, Кремль</w:t>
      </w:r>
    </w:p>
    <w:p w14:paraId="4581A22D" w14:textId="77777777" w:rsidR="009559AD" w:rsidRPr="00665BEB" w:rsidRDefault="009559AD" w:rsidP="009559AD">
      <w:pPr>
        <w:shd w:val="clear" w:color="auto" w:fill="FFFFFF"/>
        <w:spacing w:after="100" w:afterAutospacing="1" w:line="240" w:lineRule="auto"/>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14 июня 2012 года</w:t>
      </w:r>
    </w:p>
    <w:p w14:paraId="19377E8D" w14:textId="33B54D88" w:rsidR="009559AD" w:rsidRPr="00665BEB" w:rsidRDefault="009559AD" w:rsidP="009559AD">
      <w:pPr>
        <w:shd w:val="clear" w:color="auto" w:fill="FFFFFF"/>
        <w:spacing w:after="100" w:afterAutospacing="1" w:line="240" w:lineRule="auto"/>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N 851</w:t>
      </w:r>
    </w:p>
    <w:p w14:paraId="4D6C3C69" w14:textId="4C567876" w:rsidR="00856137" w:rsidRPr="00665BEB" w:rsidRDefault="00856137" w:rsidP="009559AD">
      <w:pPr>
        <w:shd w:val="clear" w:color="auto" w:fill="FFFFFF"/>
        <w:spacing w:after="100" w:afterAutospacing="1" w:line="240" w:lineRule="auto"/>
        <w:rPr>
          <w:rFonts w:ascii="Times New Roman" w:eastAsia="Times New Roman" w:hAnsi="Times New Roman" w:cs="Times New Roman"/>
          <w:color w:val="212529"/>
          <w:sz w:val="27"/>
          <w:szCs w:val="27"/>
          <w:lang w:eastAsia="ru-RU"/>
        </w:rPr>
      </w:pPr>
    </w:p>
    <w:p w14:paraId="276B9226" w14:textId="77777777" w:rsidR="00665BEB" w:rsidRDefault="00665BEB" w:rsidP="00856137">
      <w:pPr>
        <w:shd w:val="clear" w:color="auto" w:fill="FFFFFF"/>
        <w:spacing w:after="150" w:line="240" w:lineRule="auto"/>
        <w:jc w:val="right"/>
        <w:outlineLvl w:val="0"/>
        <w:rPr>
          <w:rFonts w:ascii="Times New Roman" w:eastAsia="Times New Roman" w:hAnsi="Times New Roman" w:cs="Times New Roman"/>
          <w:color w:val="212529"/>
          <w:kern w:val="36"/>
          <w:sz w:val="39"/>
          <w:szCs w:val="39"/>
          <w:lang w:eastAsia="ru-RU"/>
        </w:rPr>
      </w:pPr>
    </w:p>
    <w:p w14:paraId="5BA7034E" w14:textId="64D28AC7" w:rsidR="00856137" w:rsidRPr="00665BEB" w:rsidRDefault="00856137" w:rsidP="00856137">
      <w:pPr>
        <w:shd w:val="clear" w:color="auto" w:fill="FFFFFF"/>
        <w:spacing w:after="150" w:line="240" w:lineRule="auto"/>
        <w:jc w:val="right"/>
        <w:outlineLvl w:val="0"/>
        <w:rPr>
          <w:rFonts w:ascii="Times New Roman" w:eastAsia="Times New Roman" w:hAnsi="Times New Roman" w:cs="Times New Roman"/>
          <w:color w:val="212529"/>
          <w:kern w:val="36"/>
          <w:sz w:val="39"/>
          <w:szCs w:val="39"/>
          <w:lang w:eastAsia="ru-RU"/>
        </w:rPr>
      </w:pPr>
      <w:r w:rsidRPr="00665BEB">
        <w:rPr>
          <w:rFonts w:ascii="Times New Roman" w:eastAsia="Times New Roman" w:hAnsi="Times New Roman" w:cs="Times New Roman"/>
          <w:color w:val="212529"/>
          <w:kern w:val="36"/>
          <w:sz w:val="39"/>
          <w:szCs w:val="39"/>
          <w:lang w:eastAsia="ru-RU"/>
        </w:rPr>
        <w:lastRenderedPageBreak/>
        <w:t>Утвержден</w:t>
      </w:r>
    </w:p>
    <w:p w14:paraId="3136BB2D" w14:textId="77777777" w:rsidR="00856137" w:rsidRPr="00665BEB" w:rsidRDefault="00856137" w:rsidP="00856137">
      <w:pPr>
        <w:shd w:val="clear" w:color="auto" w:fill="FFFFFF"/>
        <w:spacing w:after="100" w:afterAutospacing="1" w:line="240" w:lineRule="auto"/>
        <w:jc w:val="right"/>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Указом Президента</w:t>
      </w:r>
    </w:p>
    <w:p w14:paraId="1BB78025" w14:textId="77777777" w:rsidR="00856137" w:rsidRPr="00665BEB" w:rsidRDefault="00856137" w:rsidP="00856137">
      <w:pPr>
        <w:shd w:val="clear" w:color="auto" w:fill="FFFFFF"/>
        <w:spacing w:after="100" w:afterAutospacing="1" w:line="240" w:lineRule="auto"/>
        <w:jc w:val="right"/>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Российской Федерации</w:t>
      </w:r>
    </w:p>
    <w:p w14:paraId="69BBDA44" w14:textId="77777777" w:rsidR="00856137" w:rsidRPr="00665BEB" w:rsidRDefault="00856137" w:rsidP="00856137">
      <w:pPr>
        <w:shd w:val="clear" w:color="auto" w:fill="FFFFFF"/>
        <w:spacing w:after="100" w:afterAutospacing="1" w:line="240" w:lineRule="auto"/>
        <w:jc w:val="right"/>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от 14 июня 2012 г. N 851</w:t>
      </w:r>
    </w:p>
    <w:p w14:paraId="66B13FD6" w14:textId="77777777" w:rsidR="00856137" w:rsidRPr="00665BEB" w:rsidRDefault="00856137" w:rsidP="00856137">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ПОРЯДОК</w:t>
      </w:r>
    </w:p>
    <w:p w14:paraId="38EAEC7A" w14:textId="77777777" w:rsidR="00856137" w:rsidRPr="00665BEB" w:rsidRDefault="00856137" w:rsidP="00856137">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УСТАНОВЛЕНИЯ УРОВНЕЙ ТЕРРОРИСТИЧЕСКОЙ</w:t>
      </w:r>
    </w:p>
    <w:p w14:paraId="277EE834" w14:textId="77777777" w:rsidR="00856137" w:rsidRPr="00665BEB" w:rsidRDefault="00856137" w:rsidP="00856137">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ОПАСНОСТИ, ПРЕДУСМАТРИВАЮЩИХ ПРИНЯТИЕ ДОПОЛНИТЕЛЬНЫХ</w:t>
      </w:r>
    </w:p>
    <w:p w14:paraId="4A9ECB3D" w14:textId="77777777" w:rsidR="00856137" w:rsidRPr="00665BEB" w:rsidRDefault="00856137" w:rsidP="00856137">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МЕР ПО ОБЕСПЕЧЕНИЮ БЕЗОПАСНОСТИ ЛИЧНОСТИ,</w:t>
      </w:r>
    </w:p>
    <w:p w14:paraId="48E7AD6A" w14:textId="77777777" w:rsidR="00856137" w:rsidRPr="00665BEB" w:rsidRDefault="00856137" w:rsidP="00856137">
      <w:pPr>
        <w:shd w:val="clear" w:color="auto" w:fill="FFFFFF"/>
        <w:spacing w:after="100" w:afterAutospacing="1" w:line="240" w:lineRule="auto"/>
        <w:jc w:val="center"/>
        <w:rPr>
          <w:rFonts w:ascii="Times New Roman" w:eastAsia="Times New Roman" w:hAnsi="Times New Roman" w:cs="Times New Roman"/>
          <w:b/>
          <w:bCs/>
          <w:color w:val="212529"/>
          <w:sz w:val="27"/>
          <w:szCs w:val="27"/>
          <w:lang w:eastAsia="ru-RU"/>
        </w:rPr>
      </w:pPr>
      <w:r w:rsidRPr="00665BEB">
        <w:rPr>
          <w:rFonts w:ascii="Times New Roman" w:eastAsia="Times New Roman" w:hAnsi="Times New Roman" w:cs="Times New Roman"/>
          <w:b/>
          <w:bCs/>
          <w:color w:val="212529"/>
          <w:sz w:val="27"/>
          <w:szCs w:val="27"/>
          <w:lang w:eastAsia="ru-RU"/>
        </w:rPr>
        <w:t>ОБЩЕСТВА И ГОСУДАРСТВА</w:t>
      </w:r>
    </w:p>
    <w:p w14:paraId="7AF49591"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14:paraId="141AE89E"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а) повышенный ("синий");</w:t>
      </w:r>
    </w:p>
    <w:p w14:paraId="675AC27F"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б) высокий ("желтый");</w:t>
      </w:r>
    </w:p>
    <w:p w14:paraId="1FE47ED2"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в) критический ("красный").</w:t>
      </w:r>
    </w:p>
    <w:p w14:paraId="1BE1FB5C"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2. Уровень террористической опасности на отдельных участках территории Российской Федерации (объектах) устанавливается:</w:t>
      </w:r>
    </w:p>
    <w:p w14:paraId="4774AD52"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а) повышенный ("синий") - при наличии требующей подтверждения информации о реальной возможности совершения террористического акта;</w:t>
      </w:r>
    </w:p>
    <w:p w14:paraId="622A05C4"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б) высокий ("желтый") - при наличии подтвержденной информации о реальной возможности совершения террористического акта;</w:t>
      </w:r>
    </w:p>
    <w:p w14:paraId="012C2E63"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14:paraId="16FC3AF3"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14:paraId="656E2B7B"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lastRenderedPageBreak/>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14:paraId="4E8703A8"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14:paraId="2CA430D4"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5. 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w:t>
      </w:r>
      <w:hyperlink r:id="rId6" w:history="1">
        <w:r w:rsidRPr="00665BEB">
          <w:rPr>
            <w:rFonts w:ascii="Times New Roman" w:eastAsia="Times New Roman" w:hAnsi="Times New Roman" w:cs="Times New Roman"/>
            <w:color w:val="3578CB"/>
            <w:sz w:val="27"/>
            <w:szCs w:val="27"/>
            <w:u w:val="single"/>
            <w:lang w:eastAsia="ru-RU"/>
          </w:rPr>
          <w:t>пунктом 9</w:t>
        </w:r>
      </w:hyperlink>
      <w:r w:rsidRPr="00665BEB">
        <w:rPr>
          <w:rFonts w:ascii="Times New Roman" w:eastAsia="Times New Roman" w:hAnsi="Times New Roman" w:cs="Times New Roman"/>
          <w:color w:val="212529"/>
          <w:sz w:val="27"/>
          <w:szCs w:val="27"/>
          <w:lang w:eastAsia="ru-RU"/>
        </w:rPr>
        <w:t>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
    <w:p w14:paraId="31F204F7"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r:id="rId7" w:history="1">
        <w:r w:rsidRPr="00665BEB">
          <w:rPr>
            <w:rFonts w:ascii="Times New Roman" w:eastAsia="Times New Roman" w:hAnsi="Times New Roman" w:cs="Times New Roman"/>
            <w:color w:val="3578CB"/>
            <w:sz w:val="27"/>
            <w:szCs w:val="27"/>
            <w:u w:val="single"/>
            <w:lang w:eastAsia="ru-RU"/>
          </w:rPr>
          <w:t>пунктом 9</w:t>
        </w:r>
      </w:hyperlink>
      <w:r w:rsidRPr="00665BEB">
        <w:rPr>
          <w:rFonts w:ascii="Times New Roman" w:eastAsia="Times New Roman" w:hAnsi="Times New Roman" w:cs="Times New Roman"/>
          <w:color w:val="212529"/>
          <w:sz w:val="27"/>
          <w:szCs w:val="27"/>
          <w:lang w:eastAsia="ru-RU"/>
        </w:rPr>
        <w:t> настоящего Порядка.</w:t>
      </w:r>
    </w:p>
    <w:p w14:paraId="2CB54A4E"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В представлении должна содержаться информация, предусмотренная </w:t>
      </w:r>
      <w:hyperlink r:id="rId8" w:history="1">
        <w:r w:rsidRPr="00665BEB">
          <w:rPr>
            <w:rFonts w:ascii="Times New Roman" w:eastAsia="Times New Roman" w:hAnsi="Times New Roman" w:cs="Times New Roman"/>
            <w:color w:val="3578CB"/>
            <w:sz w:val="27"/>
            <w:szCs w:val="27"/>
            <w:u w:val="single"/>
            <w:lang w:eastAsia="ru-RU"/>
          </w:rPr>
          <w:t>пунктом 2</w:t>
        </w:r>
      </w:hyperlink>
      <w:r w:rsidRPr="00665BEB">
        <w:rPr>
          <w:rFonts w:ascii="Times New Roman" w:eastAsia="Times New Roman" w:hAnsi="Times New Roman" w:cs="Times New Roman"/>
          <w:color w:val="212529"/>
          <w:sz w:val="27"/>
          <w:szCs w:val="27"/>
          <w:lang w:eastAsia="ru-RU"/>
        </w:rPr>
        <w:t>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w:t>
      </w:r>
      <w:hyperlink r:id="rId9" w:history="1">
        <w:r w:rsidRPr="00665BEB">
          <w:rPr>
            <w:rFonts w:ascii="Times New Roman" w:eastAsia="Times New Roman" w:hAnsi="Times New Roman" w:cs="Times New Roman"/>
            <w:color w:val="3578CB"/>
            <w:sz w:val="27"/>
            <w:szCs w:val="27"/>
            <w:u w:val="single"/>
            <w:lang w:eastAsia="ru-RU"/>
          </w:rPr>
          <w:t>пунктом 9</w:t>
        </w:r>
      </w:hyperlink>
      <w:r w:rsidRPr="00665BEB">
        <w:rPr>
          <w:rFonts w:ascii="Times New Roman" w:eastAsia="Times New Roman" w:hAnsi="Times New Roman" w:cs="Times New Roman"/>
          <w:color w:val="212529"/>
          <w:sz w:val="27"/>
          <w:szCs w:val="27"/>
          <w:lang w:eastAsia="ru-RU"/>
        </w:rPr>
        <w:t> настоящего Порядка.</w:t>
      </w:r>
    </w:p>
    <w:p w14:paraId="41F04C41"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7. Председатель Национального антитеррористического комитета при наличии информации, предусмотренной </w:t>
      </w:r>
      <w:hyperlink r:id="rId10" w:history="1">
        <w:r w:rsidRPr="00665BEB">
          <w:rPr>
            <w:rFonts w:ascii="Times New Roman" w:eastAsia="Times New Roman" w:hAnsi="Times New Roman" w:cs="Times New Roman"/>
            <w:color w:val="3578CB"/>
            <w:sz w:val="27"/>
            <w:szCs w:val="27"/>
            <w:u w:val="single"/>
            <w:lang w:eastAsia="ru-RU"/>
          </w:rPr>
          <w:t>пунктом 2</w:t>
        </w:r>
      </w:hyperlink>
      <w:r w:rsidRPr="00665BEB">
        <w:rPr>
          <w:rFonts w:ascii="Times New Roman" w:eastAsia="Times New Roman" w:hAnsi="Times New Roman" w:cs="Times New Roman"/>
          <w:color w:val="212529"/>
          <w:sz w:val="27"/>
          <w:szCs w:val="27"/>
          <w:lang w:eastAsia="ru-RU"/>
        </w:rP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w:t>
      </w:r>
      <w:r w:rsidRPr="00665BEB">
        <w:rPr>
          <w:rFonts w:ascii="Times New Roman" w:eastAsia="Times New Roman" w:hAnsi="Times New Roman" w:cs="Times New Roman"/>
          <w:color w:val="212529"/>
          <w:sz w:val="27"/>
          <w:szCs w:val="27"/>
          <w:lang w:eastAsia="ru-RU"/>
        </w:rPr>
        <w:lastRenderedPageBreak/>
        <w:t>уровень террористической опасности,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w:t>
      </w:r>
      <w:hyperlink r:id="rId11" w:history="1">
        <w:r w:rsidRPr="00665BEB">
          <w:rPr>
            <w:rFonts w:ascii="Times New Roman" w:eastAsia="Times New Roman" w:hAnsi="Times New Roman" w:cs="Times New Roman"/>
            <w:color w:val="3578CB"/>
            <w:sz w:val="27"/>
            <w:szCs w:val="27"/>
            <w:u w:val="single"/>
            <w:lang w:eastAsia="ru-RU"/>
          </w:rPr>
          <w:t>пунктом 9</w:t>
        </w:r>
      </w:hyperlink>
      <w:r w:rsidRPr="00665BEB">
        <w:rPr>
          <w:rFonts w:ascii="Times New Roman" w:eastAsia="Times New Roman" w:hAnsi="Times New Roman" w:cs="Times New Roman"/>
          <w:color w:val="212529"/>
          <w:sz w:val="27"/>
          <w:szCs w:val="27"/>
          <w:lang w:eastAsia="ru-RU"/>
        </w:rPr>
        <w:t> настоящего Порядка.</w:t>
      </w:r>
    </w:p>
    <w:p w14:paraId="3AAA431D"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8. Уровень террористической опасности может устанавливаться на срок не более 15 суток.</w:t>
      </w:r>
    </w:p>
    <w:p w14:paraId="30DD7FC9"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14:paraId="3C7C0A1A"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а) при повышенном ("синем") уровне террористической опасности:</w:t>
      </w:r>
    </w:p>
    <w:p w14:paraId="7D9C573E"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внеплановые мероприятия по проверке информации о возможном совершении террористического акта;</w:t>
      </w:r>
    </w:p>
    <w:p w14:paraId="71CBD085"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14:paraId="330B66D8"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14:paraId="57752EEE"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14:paraId="45963EB9"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14:paraId="2FF10604"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14:paraId="4C8093E1"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своевременное информирование населения о том, как вести себя в условиях угрозы совершения террористического акта;</w:t>
      </w:r>
    </w:p>
    <w:p w14:paraId="7BB60310"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lastRenderedPageBreak/>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14:paraId="10A08556"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14:paraId="7927E5EB"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14:paraId="0AAC529F"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proofErr w:type="gramStart"/>
      <w:r w:rsidRPr="00665BEB">
        <w:rPr>
          <w:rFonts w:ascii="Times New Roman" w:eastAsia="Times New Roman" w:hAnsi="Times New Roman" w:cs="Times New Roman"/>
          <w:color w:val="212529"/>
          <w:sz w:val="27"/>
          <w:szCs w:val="27"/>
          <w:lang w:eastAsia="ru-RU"/>
        </w:rPr>
        <w:t>уточнение расчетов</w:t>
      </w:r>
      <w:proofErr w:type="gramEnd"/>
      <w:r w:rsidRPr="00665BEB">
        <w:rPr>
          <w:rFonts w:ascii="Times New Roman" w:eastAsia="Times New Roman" w:hAnsi="Times New Roman" w:cs="Times New Roman"/>
          <w:color w:val="212529"/>
          <w:sz w:val="27"/>
          <w:szCs w:val="27"/>
          <w:lang w:eastAsia="ru-RU"/>
        </w:rPr>
        <w:t xml:space="preserve">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14:paraId="0FEA671F"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14:paraId="2E82BD12"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14:paraId="689C26D7"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14:paraId="498AF500"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перевод соответствующих медицинских организаций в режим повышенной готовности;</w:t>
      </w:r>
    </w:p>
    <w:p w14:paraId="72E5D43E"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14:paraId="760C4728"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lastRenderedPageBreak/>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14:paraId="5012B474"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приведение в состояние готовности группировки сил и средств, созданной для проведения контртеррористической операции;</w:t>
      </w:r>
    </w:p>
    <w:p w14:paraId="78A1A7C5"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перевод соответствующих медицинских организаций в режим чрезвычайной ситуации;</w:t>
      </w:r>
    </w:p>
    <w:p w14:paraId="6CAE2467"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усиление охраны наиболее вероятных объектов террористических посягательств;</w:t>
      </w:r>
    </w:p>
    <w:p w14:paraId="6FB77CB9"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14:paraId="6D38C867"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принятие неотложных мер по спасению людей, охране имущества, оставшегося без присмотра, содействие бесперебойной работе спасательных служб;</w:t>
      </w:r>
    </w:p>
    <w:p w14:paraId="366D19B8"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14:paraId="12807CE4"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14:paraId="6643F085"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r:id="rId12" w:history="1">
        <w:r w:rsidRPr="00665BEB">
          <w:rPr>
            <w:rFonts w:ascii="Times New Roman" w:eastAsia="Times New Roman" w:hAnsi="Times New Roman" w:cs="Times New Roman"/>
            <w:color w:val="3578CB"/>
            <w:sz w:val="27"/>
            <w:szCs w:val="27"/>
            <w:u w:val="single"/>
            <w:lang w:eastAsia="ru-RU"/>
          </w:rPr>
          <w:t>пунктом 9</w:t>
        </w:r>
      </w:hyperlink>
      <w:r w:rsidRPr="00665BEB">
        <w:rPr>
          <w:rFonts w:ascii="Times New Roman" w:eastAsia="Times New Roman" w:hAnsi="Times New Roman" w:cs="Times New Roman"/>
          <w:color w:val="212529"/>
          <w:sz w:val="27"/>
          <w:szCs w:val="27"/>
          <w:lang w:eastAsia="ru-RU"/>
        </w:rPr>
        <w:t> настоящего Порядка.</w:t>
      </w:r>
    </w:p>
    <w:p w14:paraId="576F1946"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11. 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14:paraId="5C296F0A" w14:textId="77777777" w:rsidR="00856137" w:rsidRPr="00665BEB" w:rsidRDefault="00856137" w:rsidP="00856137">
      <w:pPr>
        <w:shd w:val="clear" w:color="auto" w:fill="FFFFFF"/>
        <w:spacing w:after="100" w:afterAutospacing="1" w:line="240" w:lineRule="auto"/>
        <w:jc w:val="both"/>
        <w:rPr>
          <w:rFonts w:ascii="Times New Roman" w:eastAsia="Times New Roman" w:hAnsi="Times New Roman" w:cs="Times New Roman"/>
          <w:color w:val="212529"/>
          <w:sz w:val="27"/>
          <w:szCs w:val="27"/>
          <w:lang w:eastAsia="ru-RU"/>
        </w:rPr>
      </w:pPr>
      <w:r w:rsidRPr="00665BEB">
        <w:rPr>
          <w:rFonts w:ascii="Times New Roman" w:eastAsia="Times New Roman" w:hAnsi="Times New Roman" w:cs="Times New Roman"/>
          <w:color w:val="212529"/>
          <w:sz w:val="27"/>
          <w:szCs w:val="27"/>
          <w:lang w:eastAsia="ru-RU"/>
        </w:rPr>
        <w:t>12. Меры, предусмотренные </w:t>
      </w:r>
      <w:hyperlink r:id="rId13" w:history="1">
        <w:r w:rsidRPr="00665BEB">
          <w:rPr>
            <w:rFonts w:ascii="Times New Roman" w:eastAsia="Times New Roman" w:hAnsi="Times New Roman" w:cs="Times New Roman"/>
            <w:color w:val="3578CB"/>
            <w:sz w:val="27"/>
            <w:szCs w:val="27"/>
            <w:u w:val="single"/>
            <w:lang w:eastAsia="ru-RU"/>
          </w:rPr>
          <w:t>пунктом 9</w:t>
        </w:r>
      </w:hyperlink>
      <w:r w:rsidRPr="00665BEB">
        <w:rPr>
          <w:rFonts w:ascii="Times New Roman" w:eastAsia="Times New Roman" w:hAnsi="Times New Roman" w:cs="Times New Roman"/>
          <w:color w:val="212529"/>
          <w:sz w:val="27"/>
          <w:szCs w:val="27"/>
          <w:lang w:eastAsia="ru-RU"/>
        </w:rPr>
        <w:t>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14" w:history="1">
        <w:r w:rsidRPr="00665BEB">
          <w:rPr>
            <w:rFonts w:ascii="Times New Roman" w:eastAsia="Times New Roman" w:hAnsi="Times New Roman" w:cs="Times New Roman"/>
            <w:color w:val="3578CB"/>
            <w:sz w:val="27"/>
            <w:szCs w:val="27"/>
            <w:u w:val="single"/>
            <w:lang w:eastAsia="ru-RU"/>
          </w:rPr>
          <w:t>частью 4 статьи 5</w:t>
        </w:r>
      </w:hyperlink>
      <w:r w:rsidRPr="00665BEB">
        <w:rPr>
          <w:rFonts w:ascii="Times New Roman" w:eastAsia="Times New Roman" w:hAnsi="Times New Roman" w:cs="Times New Roman"/>
          <w:color w:val="212529"/>
          <w:sz w:val="27"/>
          <w:szCs w:val="27"/>
          <w:lang w:eastAsia="ru-RU"/>
        </w:rPr>
        <w:t xml:space="preserve"> Федерального </w:t>
      </w:r>
      <w:r w:rsidRPr="00665BEB">
        <w:rPr>
          <w:rFonts w:ascii="Times New Roman" w:eastAsia="Times New Roman" w:hAnsi="Times New Roman" w:cs="Times New Roman"/>
          <w:color w:val="212529"/>
          <w:sz w:val="27"/>
          <w:szCs w:val="27"/>
          <w:lang w:eastAsia="ru-RU"/>
        </w:rPr>
        <w:lastRenderedPageBreak/>
        <w:t>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
    <w:p w14:paraId="2C582B6C" w14:textId="77777777" w:rsidR="00856137" w:rsidRPr="009559AD" w:rsidRDefault="00856137" w:rsidP="009559AD">
      <w:pPr>
        <w:shd w:val="clear" w:color="auto" w:fill="FFFFFF"/>
        <w:spacing w:after="100" w:afterAutospacing="1" w:line="240" w:lineRule="auto"/>
        <w:rPr>
          <w:rFonts w:ascii="Roboto" w:eastAsia="Times New Roman" w:hAnsi="Roboto" w:cs="Times New Roman"/>
          <w:color w:val="212529"/>
          <w:sz w:val="27"/>
          <w:szCs w:val="27"/>
          <w:lang w:eastAsia="ru-RU"/>
        </w:rPr>
      </w:pPr>
    </w:p>
    <w:p w14:paraId="19D5BF9C" w14:textId="77777777" w:rsidR="00D81CD2" w:rsidRDefault="00D81CD2"/>
    <w:sectPr w:rsidR="00D81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B3C"/>
    <w:rsid w:val="00246B3C"/>
    <w:rsid w:val="00581DD1"/>
    <w:rsid w:val="00665BEB"/>
    <w:rsid w:val="00856137"/>
    <w:rsid w:val="009559AD"/>
    <w:rsid w:val="00D81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BA3F"/>
  <w15:chartTrackingRefBased/>
  <w15:docId w15:val="{C64E576F-828B-4262-A606-4DDA9F8D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936254">
      <w:bodyDiv w:val="1"/>
      <w:marLeft w:val="0"/>
      <w:marRight w:val="0"/>
      <w:marTop w:val="0"/>
      <w:marBottom w:val="0"/>
      <w:divBdr>
        <w:top w:val="none" w:sz="0" w:space="0" w:color="auto"/>
        <w:left w:val="none" w:sz="0" w:space="0" w:color="auto"/>
        <w:bottom w:val="none" w:sz="0" w:space="0" w:color="auto"/>
        <w:right w:val="none" w:sz="0" w:space="0" w:color="auto"/>
      </w:divBdr>
    </w:div>
    <w:div w:id="114262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void(0);" TargetMode="External"/><Relationship Id="rId13" Type="http://schemas.openxmlformats.org/officeDocument/2006/relationships/hyperlink" Target="javascript:%20void(0);" TargetMode="External"/><Relationship Id="rId3" Type="http://schemas.openxmlformats.org/officeDocument/2006/relationships/webSettings" Target="webSettings.xml"/><Relationship Id="rId7" Type="http://schemas.openxmlformats.org/officeDocument/2006/relationships/hyperlink" Target="javascript:%20void(0);" TargetMode="External"/><Relationship Id="rId12" Type="http://schemas.openxmlformats.org/officeDocument/2006/relationships/hyperlink" Target="javascript:%20void(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20void(0);" TargetMode="External"/><Relationship Id="rId11" Type="http://schemas.openxmlformats.org/officeDocument/2006/relationships/hyperlink" Target="javascript:%20void(0);" TargetMode="External"/><Relationship Id="rId5" Type="http://schemas.openxmlformats.org/officeDocument/2006/relationships/hyperlink" Target="javascript:%20void(0);" TargetMode="External"/><Relationship Id="rId15" Type="http://schemas.openxmlformats.org/officeDocument/2006/relationships/fontTable" Target="fontTable.xml"/><Relationship Id="rId10" Type="http://schemas.openxmlformats.org/officeDocument/2006/relationships/hyperlink" Target="javascript:%20void(0);" TargetMode="External"/><Relationship Id="rId4" Type="http://schemas.openxmlformats.org/officeDocument/2006/relationships/hyperlink" Target="https://login.consultant.ru/link/?req=doc&amp;base=LAW&amp;n=370344&amp;date=01.06.2021&amp;dst=32&amp;fld=134" TargetMode="External"/><Relationship Id="rId9" Type="http://schemas.openxmlformats.org/officeDocument/2006/relationships/hyperlink" Target="javascript:%20void(0);" TargetMode="External"/><Relationship Id="rId14" Type="http://schemas.openxmlformats.org/officeDocument/2006/relationships/hyperlink" Target="https://login.consultant.ru/link/?req=doc&amp;base=LAW&amp;n=370344&amp;date=01.06.2021&amp;dst=10005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1870</Words>
  <Characters>10664</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2025-02-13T03:56:00Z</dcterms:created>
  <dcterms:modified xsi:type="dcterms:W3CDTF">2025-02-13T03:56:00Z</dcterms:modified>
</cp:coreProperties>
</file>