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F1" w:rsidRDefault="00B12A6D">
      <w:pPr>
        <w:spacing w:before="161" w:after="161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B4256"/>
          <w:kern w:val="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34290</wp:posOffset>
            </wp:positionH>
            <wp:positionV relativeFrom="paragraph">
              <wp:posOffset>80010</wp:posOffset>
            </wp:positionV>
            <wp:extent cx="2109470" cy="12573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eastAsia="Times New Roman" w:hAnsi="Segoe UI" w:cs="Segoe UI"/>
          <w:b/>
          <w:bCs/>
          <w:color w:val="3B4256"/>
          <w:kern w:val="2"/>
          <w:sz w:val="28"/>
          <w:szCs w:val="28"/>
          <w:lang w:eastAsia="ru-RU"/>
        </w:rPr>
        <w:t xml:space="preserve">Ежегодная денежная выплата многодетным семьям </w:t>
      </w:r>
      <w:r>
        <w:rPr>
          <w:rFonts w:ascii="Segoe UI" w:eastAsia="Times New Roman" w:hAnsi="Segoe UI" w:cs="Segoe UI"/>
          <w:b/>
          <w:bCs/>
          <w:color w:val="3B4256"/>
          <w:kern w:val="2"/>
          <w:sz w:val="28"/>
          <w:szCs w:val="28"/>
          <w:lang w:eastAsia="ru-RU"/>
        </w:rPr>
        <w:t>на приобретение одежды для посещения учебных занятий, а также спортивной формы для ребенка, обучающегося в общеобразовательной организации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Критерий нуждаемости для получения выплаты - среднедушевой доход на 1 члена семьи не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должен превышать 37 984,00 рублей.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Размер выплаты </w:t>
      </w:r>
      <w:proofErr w:type="gramStart"/>
      <w:r>
        <w:rPr>
          <w:rFonts w:ascii="Segoe UI" w:eastAsia="Times New Roman" w:hAnsi="Segoe UI" w:cs="Segoe UI"/>
          <w:sz w:val="24"/>
          <w:szCs w:val="24"/>
          <w:lang w:eastAsia="ru-RU"/>
        </w:rPr>
        <w:t>составляет  </w:t>
      </w: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10</w:t>
      </w:r>
      <w:proofErr w:type="gramEnd"/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816,00 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ублей на каждого школьника.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Обращаем внимание, что за ежегодной выплатой можно обратиться в течение календарного года один раз.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Выплата назначается на совместно проживающих детей, об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учающихся на дату подачи заявления в школе по очной форме обучения многодетным семьям, </w:t>
      </w: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оформившим удостоверение многодетной семьи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! 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Оформить  документы</w:t>
      </w:r>
      <w:proofErr w:type="gramEnd"/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 xml:space="preserve"> можно  через  портал ГОСУСЛУГ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1. Ссылка в сети «Интернет» – </w:t>
      </w:r>
      <w:hyperlink r:id="rId5">
        <w:r>
          <w:rPr>
            <w:rFonts w:ascii="Segoe UI" w:eastAsia="Times New Roman" w:hAnsi="Segoe UI" w:cs="Segoe UI"/>
            <w:sz w:val="24"/>
            <w:szCs w:val="24"/>
            <w:lang w:eastAsia="ru-RU"/>
          </w:rPr>
          <w:t>https://www.gosuslugi.ru/640642/1/form</w:t>
        </w:r>
      </w:hyperlink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2. QR-код для быстрого перехода к форме  - </w:t>
      </w:r>
      <w:r>
        <w:rPr>
          <w:noProof/>
          <w:lang w:eastAsia="ru-RU"/>
        </w:rPr>
        <w:drawing>
          <wp:inline distT="0" distB="0" distL="0" distR="0">
            <wp:extent cx="1409700" cy="1409700"/>
            <wp:effectExtent l="0" t="0" r="0" b="0"/>
            <wp:docPr id="2" name="Рисунок 1" descr="https://sosnovka.gov74.ru/images/qr%20%D0%BE%D0%B4%D0%B5%D0%B6%D0%B4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s://sosnovka.gov74.ru/images/qr%20%D0%BE%D0%B4%D0%B5%D0%B6%D0%B4%D0%B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  <w:t>Внимание: 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sz w:val="24"/>
          <w:szCs w:val="24"/>
          <w:lang w:eastAsia="ru-RU"/>
        </w:rPr>
        <w:t>- если брак не расторгнут, в составе семьи учитываются оба родителя независимо от наличия алиментных отношений;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iCs/>
          <w:sz w:val="24"/>
          <w:szCs w:val="24"/>
          <w:lang w:eastAsia="ru-RU"/>
        </w:rPr>
        <w:t xml:space="preserve">- если брак расторгнут, не </w:t>
      </w:r>
      <w:r>
        <w:rPr>
          <w:rFonts w:ascii="Segoe UI" w:eastAsia="Times New Roman" w:hAnsi="Segoe UI" w:cs="Segoe UI"/>
          <w:i/>
          <w:iCs/>
          <w:sz w:val="24"/>
          <w:szCs w:val="24"/>
          <w:lang w:eastAsia="ru-RU"/>
        </w:rPr>
        <w:t>заключался, но установлено отцовство – обязательно представляются сведения об алиментах на содержание детей.</w:t>
      </w:r>
    </w:p>
    <w:p w:rsidR="005E43F1" w:rsidRDefault="00B12A6D">
      <w:pPr>
        <w:spacing w:beforeAutospacing="1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Cs/>
          <w:sz w:val="24"/>
          <w:szCs w:val="24"/>
          <w:lang w:eastAsia="ru-RU"/>
        </w:rPr>
        <w:t>Справки по телефону: 8(35144)45-3-00 (доб. 2) отдел семьи и детских пособий УСЗН Сосновского округа</w:t>
      </w:r>
    </w:p>
    <w:p w:rsidR="005E43F1" w:rsidRDefault="005E43F1">
      <w:pPr>
        <w:jc w:val="both"/>
      </w:pPr>
    </w:p>
    <w:p w:rsidR="005E43F1" w:rsidRDefault="005E43F1">
      <w:pPr>
        <w:jc w:val="both"/>
      </w:pPr>
    </w:p>
    <w:sectPr w:rsidR="005E43F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F1"/>
    <w:rsid w:val="005E43F1"/>
    <w:rsid w:val="00B1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449B"/>
  <w15:docId w15:val="{6E991976-3235-48A0-BA1B-C9524FE2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numbering" w:customStyle="1" w:styleId="a9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gosuslugi.ru/640642/1/for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dc:description/>
  <cp:lastModifiedBy>uszn</cp:lastModifiedBy>
  <cp:revision>6</cp:revision>
  <dcterms:created xsi:type="dcterms:W3CDTF">2025-08-07T07:33:00Z</dcterms:created>
  <dcterms:modified xsi:type="dcterms:W3CDTF">2026-03-03T09:49:00Z</dcterms:modified>
  <dc:language>ru-RU</dc:language>
</cp:coreProperties>
</file>