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C5" w:rsidRDefault="00E541DA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nos" w:hAnsi="Tinos"/>
          <w:b/>
          <w:bCs/>
        </w:rPr>
        <w:t xml:space="preserve">ЕДИНОВРЕМЕННАЯ ВЫПЛАТА </w:t>
      </w:r>
    </w:p>
    <w:p w:rsidR="00D974C5" w:rsidRDefault="00E541DA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nos" w:hAnsi="Tinos"/>
          <w:b/>
          <w:bCs/>
        </w:rPr>
        <w:t xml:space="preserve">ВОЕННОСЛУЖАЩЕМУ </w:t>
      </w:r>
    </w:p>
    <w:p w:rsidR="00D974C5" w:rsidRDefault="00E541DA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nos" w:hAnsi="Tinos"/>
          <w:b/>
          <w:bCs/>
        </w:rPr>
        <w:t xml:space="preserve">ПОЛУЧИВШЕМУ </w:t>
      </w:r>
    </w:p>
    <w:p w:rsidR="00D974C5" w:rsidRDefault="00E541DA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nos" w:hAnsi="Tinos"/>
          <w:b/>
          <w:bCs/>
        </w:rPr>
        <w:t>УВЕЧЬЕ (РАНЕНИЕ, ТРАВМУ, КОНТУЗИЮ)</w:t>
      </w:r>
    </w:p>
    <w:p w:rsidR="00D974C5" w:rsidRDefault="00E541DA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nos" w:hAnsi="Tinos"/>
          <w:b/>
          <w:bCs/>
        </w:rPr>
        <w:t>В СВЯЗИ С УЧАСТИЕМ В СВО</w:t>
      </w: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E541DA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nos" w:hAnsi="Tinos"/>
          <w:b/>
          <w:bCs/>
        </w:rPr>
        <w:t>300 тыс. руб.</w:t>
      </w: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  <w:sz w:val="24"/>
          <w:szCs w:val="24"/>
        </w:rPr>
      </w:pPr>
    </w:p>
    <w:p w:rsidR="00D974C5" w:rsidRDefault="00E54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Документы:</w:t>
      </w: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 паспорт гражданина РФ, (СНИЛС);</w:t>
      </w: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документ, содержащий сведения о реквизитах счета, открытого в кредитной </w:t>
      </w:r>
      <w:r>
        <w:rPr>
          <w:rFonts w:ascii="Times New Roman" w:eastAsia="Calibri" w:hAnsi="Times New Roman" w:cs="Times New Roman"/>
          <w:sz w:val="24"/>
          <w:szCs w:val="24"/>
        </w:rPr>
        <w:t>организации;</w:t>
      </w:r>
    </w:p>
    <w:p w:rsidR="00D974C5" w:rsidRDefault="00E541DA">
      <w:pPr>
        <w:shd w:val="clear" w:color="auto" w:fill="FFFFFF"/>
        <w:spacing w:after="225" w:line="234" w:lineRule="atLeast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>- справка о ранении форма 98 (либо о тяжести увечья, либо справка формы 100);</w:t>
      </w:r>
    </w:p>
    <w:p w:rsidR="00D974C5" w:rsidRDefault="00E541DA">
      <w:pPr>
        <w:shd w:val="clear" w:color="auto" w:fill="FFFFFF"/>
        <w:spacing w:after="225" w:line="234" w:lineRule="atLeast"/>
        <w:ind w:firstLine="567"/>
      </w:pPr>
      <w:r>
        <w:rPr>
          <w:rFonts w:ascii="Times New Roman" w:eastAsia="Calibri" w:hAnsi="Times New Roman" w:cs="Times New Roman"/>
          <w:sz w:val="24"/>
          <w:szCs w:val="24"/>
        </w:rPr>
        <w:t xml:space="preserve">- документы, удостоверяющие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полно-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мочия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законного представителя и его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лич-ность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(в случае если от имени гражданина выступает его представитель).</w:t>
      </w: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Органами социальной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защиты дополнительно запрашиваются сведения, что ранение получено в ходе участия в специальной военной операции.</w:t>
      </w: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E541DA" w:rsidRDefault="00E541DA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E541DA" w:rsidRDefault="00E541DA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  <w:bookmarkStart w:id="0" w:name="_GoBack"/>
      <w:bookmarkEnd w:id="0"/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E541DA">
      <w:pPr>
        <w:shd w:val="clear" w:color="auto" w:fill="FFFFFF"/>
        <w:spacing w:after="0" w:line="240" w:lineRule="auto"/>
        <w:jc w:val="center"/>
      </w:pPr>
      <w:r>
        <w:rPr>
          <w:rFonts w:ascii="Tinos" w:hAnsi="Tinos"/>
          <w:b/>
          <w:bCs/>
        </w:rPr>
        <w:t xml:space="preserve">ЕДИНОВРЕМЕННАЯ ВЫПЛАТА </w:t>
      </w:r>
    </w:p>
    <w:p w:rsidR="00D974C5" w:rsidRDefault="00E541DA">
      <w:pPr>
        <w:shd w:val="clear" w:color="auto" w:fill="FFFFFF"/>
        <w:spacing w:after="0" w:line="240" w:lineRule="auto"/>
        <w:jc w:val="center"/>
      </w:pPr>
      <w:r>
        <w:rPr>
          <w:rFonts w:ascii="Tinos" w:hAnsi="Tinos"/>
          <w:b/>
          <w:bCs/>
        </w:rPr>
        <w:lastRenderedPageBreak/>
        <w:t>В СВЯЗИ С УСТАНОВЛЕНИЕМ ИНВАЛИДНОСТИ ВСЛЕДСТВИЕ</w:t>
      </w:r>
    </w:p>
    <w:p w:rsidR="00D974C5" w:rsidRDefault="00E541DA">
      <w:pPr>
        <w:shd w:val="clear" w:color="auto" w:fill="FFFFFF"/>
        <w:spacing w:after="0" w:line="240" w:lineRule="auto"/>
        <w:jc w:val="center"/>
      </w:pPr>
      <w:r>
        <w:rPr>
          <w:rFonts w:ascii="Tinos" w:hAnsi="Tinos"/>
          <w:b/>
          <w:bCs/>
        </w:rPr>
        <w:t>УВЕЧЬЯ (</w:t>
      </w:r>
      <w:proofErr w:type="gramStart"/>
      <w:r>
        <w:rPr>
          <w:rFonts w:ascii="Tinos" w:hAnsi="Tinos"/>
          <w:b/>
          <w:bCs/>
        </w:rPr>
        <w:t>РАНЕНИЯ,  ТРАВМЫ</w:t>
      </w:r>
      <w:proofErr w:type="gramEnd"/>
      <w:r>
        <w:rPr>
          <w:rFonts w:ascii="Tinos" w:hAnsi="Tinos"/>
          <w:b/>
          <w:bCs/>
        </w:rPr>
        <w:t>, КОНТУЗИИ)</w:t>
      </w: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</w:rPr>
      </w:pPr>
    </w:p>
    <w:p w:rsidR="00D974C5" w:rsidRDefault="00E541DA">
      <w:pPr>
        <w:shd w:val="clear" w:color="auto" w:fill="FFFFFF"/>
        <w:spacing w:after="0" w:line="240" w:lineRule="auto"/>
        <w:jc w:val="center"/>
      </w:pPr>
      <w:r>
        <w:rPr>
          <w:rFonts w:ascii="Tinos" w:hAnsi="Tinos"/>
          <w:b/>
          <w:bCs/>
        </w:rPr>
        <w:t>500 000 рублей</w:t>
      </w:r>
    </w:p>
    <w:p w:rsidR="00D974C5" w:rsidRDefault="00D974C5">
      <w:pPr>
        <w:shd w:val="clear" w:color="auto" w:fill="FFFFFF"/>
        <w:spacing w:after="0" w:line="240" w:lineRule="auto"/>
        <w:jc w:val="center"/>
        <w:rPr>
          <w:rFonts w:ascii="Tinos" w:hAnsi="Tinos"/>
          <w:sz w:val="24"/>
          <w:szCs w:val="24"/>
        </w:rPr>
      </w:pP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b/>
          <w:bCs/>
          <w:sz w:val="24"/>
          <w:szCs w:val="24"/>
        </w:rPr>
      </w:pPr>
      <w:r w:rsidRPr="00E54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Документы:</w:t>
      </w:r>
    </w:p>
    <w:p w:rsidR="00D974C5" w:rsidRDefault="00E541DA">
      <w:pPr>
        <w:shd w:val="clear" w:color="auto" w:fill="FFFFFF"/>
        <w:spacing w:after="225" w:line="234" w:lineRule="atLeast"/>
        <w:ind w:firstLine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паспорт гражданина РФ, (СНИЛС);</w:t>
      </w:r>
    </w:p>
    <w:p w:rsidR="00D974C5" w:rsidRDefault="00E541DA">
      <w:pPr>
        <w:shd w:val="clear" w:color="auto" w:fill="FFFFFF"/>
        <w:spacing w:after="225" w:line="234" w:lineRule="atLeast"/>
        <w:ind w:firstLine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реквизиты номера счета, открытого в кредитной организации;</w:t>
      </w:r>
    </w:p>
    <w:p w:rsidR="00D974C5" w:rsidRDefault="00E541DA">
      <w:pPr>
        <w:shd w:val="clear" w:color="auto" w:fill="FFFFFF"/>
        <w:spacing w:after="225" w:line="234" w:lineRule="atLeast"/>
        <w:ind w:firstLine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справка об установлении инвалидности (военная травма);</w:t>
      </w: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свидетельство о болезни форма №11, подтверждающее причинную связь инвалидности с ранением, </w:t>
      </w:r>
      <w:r>
        <w:rPr>
          <w:rFonts w:ascii="Times New Roman" w:eastAsia="Calibri" w:hAnsi="Times New Roman" w:cs="Times New Roman"/>
          <w:sz w:val="24"/>
          <w:szCs w:val="24"/>
        </w:rPr>
        <w:t>полученным в результате участия в СВО в том числе утрату одной нижней конечности или обеих нижних конечностей на любом уровне;</w:t>
      </w:r>
    </w:p>
    <w:p w:rsidR="00D974C5" w:rsidRDefault="00E541DA">
      <w:pPr>
        <w:shd w:val="clear" w:color="auto" w:fill="FFFFFF"/>
        <w:spacing w:after="225" w:line="234" w:lineRule="atLeast"/>
        <w:ind w:firstLine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справка о ранении форма 98 (справка о тяжести увечья);</w:t>
      </w:r>
    </w:p>
    <w:p w:rsidR="00D974C5" w:rsidRDefault="00E541DA">
      <w:pPr>
        <w:shd w:val="clear" w:color="auto" w:fill="FFFFFF"/>
        <w:spacing w:after="225" w:line="234" w:lineRule="atLeast"/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Органами социальной защиты дополнительно запрашиваются сведения, что ран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ение получено в ходе участия в специальной военной операции.</w:t>
      </w:r>
    </w:p>
    <w:sectPr w:rsidR="00D974C5">
      <w:type w:val="continuous"/>
      <w:pgSz w:w="16838" w:h="11906" w:orient="landscape"/>
      <w:pgMar w:top="510" w:right="567" w:bottom="567" w:left="567" w:header="0" w:footer="0" w:gutter="0"/>
      <w:cols w:num="3"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5"/>
    <w:rsid w:val="00D974C5"/>
    <w:rsid w:val="00E5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9F6"/>
  <w15:docId w15:val="{7589CB6F-AF60-4C80-A9DD-B1CE284F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B5B6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231589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sid w:val="00C31A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7B5B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7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1D6E-BA37-47E4-89A5-F95BF3A4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uszn</cp:lastModifiedBy>
  <cp:revision>10</cp:revision>
  <cp:lastPrinted>2025-11-27T15:34:00Z</cp:lastPrinted>
  <dcterms:created xsi:type="dcterms:W3CDTF">2023-08-07T09:25:00Z</dcterms:created>
  <dcterms:modified xsi:type="dcterms:W3CDTF">2026-03-04T11:05:00Z</dcterms:modified>
  <dc:language>ru-RU</dc:language>
</cp:coreProperties>
</file>