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7" w:rsidRDefault="005C45D7" w:rsidP="005C45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ПРИСВОЕНИЕ ЗВАНИЯ </w:t>
      </w:r>
    </w:p>
    <w:p w:rsidR="005C45D7" w:rsidRDefault="005C45D7" w:rsidP="005C45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«ВЕТЕРАН ТУДА ЧЕЛЯБИНСКОЙ ОБЛАСТИ»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Нормативный акт:</w:t>
      </w:r>
      <w:r>
        <w:rPr>
          <w:rFonts w:ascii="Times New Roman" w:hAnsi="Times New Roman" w:cs="Times New Roman"/>
          <w:sz w:val="24"/>
          <w:szCs w:val="24"/>
        </w:rPr>
        <w:t xml:space="preserve"> Закон Челябинской области от 29.11.2007г. № 220-ЗО «О звании «Ветеран труда Челябинской области»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лиц: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AEB">
        <w:rPr>
          <w:rFonts w:ascii="Times New Roman" w:hAnsi="Times New Roman" w:cs="Times New Roman"/>
          <w:sz w:val="24"/>
          <w:szCs w:val="24"/>
        </w:rPr>
        <w:t>Звание «Ве</w:t>
      </w:r>
      <w:r>
        <w:rPr>
          <w:rFonts w:ascii="Times New Roman" w:hAnsi="Times New Roman" w:cs="Times New Roman"/>
          <w:sz w:val="24"/>
          <w:szCs w:val="24"/>
        </w:rPr>
        <w:t>теран труда Челябинской области» присваивается гражданам Российской Федерации, постоянно проживающим на территории Челябинской области, которым установлена (назначена) страховая пенсия о старости в соответствии с ФЗ «О страховых пенсиях»: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имеющим страховой стаж не менее </w:t>
      </w:r>
      <w:r w:rsidR="00300B8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лет для мужчин и 3</w:t>
      </w:r>
      <w:r w:rsidR="00300B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 для женщин, награждённым наградами Челябинской области, наградами Законодательного Собрания Челябинской области, почётными грамотами Законодательного Собрания Челябинской области и Губернатора Челябинской области;</w:t>
      </w:r>
      <w:r w:rsidR="007E17A0" w:rsidRPr="007E1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17A0">
        <w:rPr>
          <w:rFonts w:ascii="Times New Roman" w:hAnsi="Times New Roman" w:cs="Times New Roman"/>
          <w:sz w:val="24"/>
          <w:szCs w:val="24"/>
        </w:rPr>
        <w:t xml:space="preserve">награжденным </w:t>
      </w:r>
      <w:r w:rsidR="007E17A0">
        <w:rPr>
          <w:rFonts w:ascii="Times New Roman" w:hAnsi="Times New Roman" w:cs="Times New Roman"/>
          <w:sz w:val="24"/>
          <w:szCs w:val="24"/>
        </w:rPr>
        <w:t xml:space="preserve"> един</w:t>
      </w:r>
      <w:r w:rsidR="007E17A0"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="007E17A0">
        <w:rPr>
          <w:rFonts w:ascii="Times New Roman" w:hAnsi="Times New Roman" w:cs="Times New Roman"/>
          <w:sz w:val="24"/>
          <w:szCs w:val="24"/>
        </w:rPr>
        <w:t xml:space="preserve"> общесоюзн</w:t>
      </w:r>
      <w:r w:rsidR="007E17A0">
        <w:rPr>
          <w:rFonts w:ascii="Times New Roman" w:hAnsi="Times New Roman" w:cs="Times New Roman"/>
          <w:sz w:val="24"/>
          <w:szCs w:val="24"/>
        </w:rPr>
        <w:t>ым</w:t>
      </w:r>
      <w:r w:rsidR="007E17A0">
        <w:rPr>
          <w:rFonts w:ascii="Times New Roman" w:hAnsi="Times New Roman" w:cs="Times New Roman"/>
          <w:sz w:val="24"/>
          <w:szCs w:val="24"/>
        </w:rPr>
        <w:t xml:space="preserve"> знак</w:t>
      </w:r>
      <w:r w:rsidR="007E17A0">
        <w:rPr>
          <w:rFonts w:ascii="Times New Roman" w:hAnsi="Times New Roman" w:cs="Times New Roman"/>
          <w:sz w:val="24"/>
          <w:szCs w:val="24"/>
        </w:rPr>
        <w:t>ом</w:t>
      </w:r>
      <w:r w:rsidR="007E17A0">
        <w:rPr>
          <w:rFonts w:ascii="Times New Roman" w:hAnsi="Times New Roman" w:cs="Times New Roman"/>
          <w:sz w:val="24"/>
          <w:szCs w:val="24"/>
        </w:rPr>
        <w:t xml:space="preserve"> «Победитель социалистического соревнования» (с 1973 по 1981 года), «Ударник (девятой – двенадцатой) пятилетки»</w:t>
      </w:r>
      <w:r w:rsidR="007E17A0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родившим пять и более детей и воспитавшим их до дос</w:t>
      </w:r>
      <w:r w:rsidR="007E17A0">
        <w:rPr>
          <w:rFonts w:ascii="Times New Roman" w:hAnsi="Times New Roman" w:cs="Times New Roman"/>
          <w:sz w:val="24"/>
          <w:szCs w:val="24"/>
        </w:rPr>
        <w:t>тижения ими возраста восьми лет;</w:t>
      </w:r>
    </w:p>
    <w:p w:rsidR="005C45D7" w:rsidRPr="00CD29A8" w:rsidRDefault="007E17A0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5C45D7" w:rsidRPr="00CD29A8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Гражданам, которым присвоено звание «Ветеран труда» в соответствии с ФЗ «О ветеранах», звание «Ветеран труда Челябинской области» не присваивается.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для присвоения звания «ветеран труда Челябинской области»: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заявление по установленной форме;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документ, удостоверяющий личность;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наградной документ, подтверждающий право на присвоение звания;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справка, выданная органами, осуществляющими пенсионное обеспечение, об установлении (назначении) пенсии или назначении пожизненного содержания за работу (службу) и наличии страхового стажа, исчисленного в соответствии с ФЗ «О страховых пенсиях»;</w:t>
      </w:r>
    </w:p>
    <w:p w:rsidR="005C45D7" w:rsidRPr="00CD29A8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одна фотография размером 3*4см.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Награды Челябинской области, дающие право на присвоение звания «ветеран труда Челябинской области»: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знак отличия «За заслуги перед Челябинской областью»;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2)нагрудный знак к почётному званию «Почётный гражданин Челябинской области»;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знак отличия «Материнская слава»;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знак отличия «Семейная доблесть»;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почётная грамота Законодательного собрания Челябинской области;</w:t>
      </w:r>
    </w:p>
    <w:p w:rsidR="005C45D7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медаль Законодательного собрания Челябинской области «За заслуги в законотворческой деятельности»;</w:t>
      </w:r>
    </w:p>
    <w:p w:rsidR="005C45D7" w:rsidRPr="00131BCC" w:rsidRDefault="005C45D7" w:rsidP="005C4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почётная грамота Губернатора Челябинской области.</w:t>
      </w:r>
    </w:p>
    <w:p w:rsidR="005A4160" w:rsidRDefault="005A4160"/>
    <w:p w:rsidR="00F279CA" w:rsidRPr="00F279CA" w:rsidRDefault="00F279CA">
      <w:pPr>
        <w:rPr>
          <w:rFonts w:ascii="Times New Roman" w:hAnsi="Times New Roman" w:cs="Times New Roman"/>
          <w:sz w:val="24"/>
          <w:szCs w:val="24"/>
        </w:rPr>
      </w:pPr>
      <w:r w:rsidRPr="00F279CA">
        <w:rPr>
          <w:rFonts w:ascii="Times New Roman" w:hAnsi="Times New Roman" w:cs="Times New Roman"/>
          <w:sz w:val="24"/>
          <w:szCs w:val="24"/>
        </w:rPr>
        <w:t xml:space="preserve">Подача заявлений через ЕПГУ,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территориальный отдел </w:t>
      </w:r>
      <w:r w:rsidRPr="00F279CA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 xml:space="preserve"> Сосновского округа.</w:t>
      </w:r>
    </w:p>
    <w:p w:rsidR="00F279CA" w:rsidRPr="00F279CA" w:rsidRDefault="00F279CA">
      <w:pPr>
        <w:rPr>
          <w:rFonts w:ascii="Times New Roman" w:hAnsi="Times New Roman" w:cs="Times New Roman"/>
          <w:sz w:val="24"/>
          <w:szCs w:val="24"/>
        </w:rPr>
      </w:pPr>
      <w:r w:rsidRPr="00F279CA">
        <w:rPr>
          <w:rFonts w:ascii="Times New Roman" w:hAnsi="Times New Roman" w:cs="Times New Roman"/>
          <w:sz w:val="24"/>
          <w:szCs w:val="24"/>
        </w:rPr>
        <w:t>Телефон для консультации: 8(351-44)45-3-00 доб.3 – отдел льгот и социальных гарантий</w:t>
      </w:r>
      <w:r>
        <w:rPr>
          <w:rFonts w:ascii="Times New Roman" w:hAnsi="Times New Roman" w:cs="Times New Roman"/>
          <w:sz w:val="24"/>
          <w:szCs w:val="24"/>
        </w:rPr>
        <w:t xml:space="preserve"> УСЗН Сосновского округа</w:t>
      </w:r>
    </w:p>
    <w:sectPr w:rsidR="00F279CA" w:rsidRPr="00F279CA" w:rsidSect="005A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D7"/>
    <w:rsid w:val="00300B81"/>
    <w:rsid w:val="005A4160"/>
    <w:rsid w:val="005C45D7"/>
    <w:rsid w:val="007E17A0"/>
    <w:rsid w:val="00F11827"/>
    <w:rsid w:val="00F2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4568"/>
  <w15:docId w15:val="{74DE2ABE-1839-4839-84E4-6F884DF7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uszn</cp:lastModifiedBy>
  <cp:revision>4</cp:revision>
  <cp:lastPrinted>2026-03-04T03:45:00Z</cp:lastPrinted>
  <dcterms:created xsi:type="dcterms:W3CDTF">2025-05-19T13:49:00Z</dcterms:created>
  <dcterms:modified xsi:type="dcterms:W3CDTF">2026-03-04T03:46:00Z</dcterms:modified>
</cp:coreProperties>
</file>