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D0" w:rsidRPr="00E606D0" w:rsidRDefault="00E606D0" w:rsidP="00E606D0">
      <w:pPr>
        <w:pStyle w:val="3"/>
        <w:shd w:val="clear" w:color="auto" w:fill="FFFFFF"/>
        <w:spacing w:before="480" w:beforeAutospacing="0" w:after="230" w:afterAutospacing="0"/>
        <w:rPr>
          <w:rFonts w:ascii="Arial" w:hAnsi="Arial" w:cs="Arial"/>
          <w:color w:val="111111"/>
          <w:sz w:val="37"/>
          <w:szCs w:val="37"/>
        </w:rPr>
      </w:pPr>
      <w:r>
        <w:rPr>
          <w:noProof/>
        </w:rPr>
        <w:drawing>
          <wp:inline distT="0" distB="0" distL="0" distR="0" wp14:anchorId="09704662" wp14:editId="3348E203">
            <wp:extent cx="5940425" cy="2121580"/>
            <wp:effectExtent l="0" t="0" r="3175" b="0"/>
            <wp:docPr id="5" name="Рисунок 5" descr="Схема трансмиссии заднеприводного автомоб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хема трансмиссии заднеприводного автомоби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6D0">
        <w:rPr>
          <w:rFonts w:ascii="Arial" w:hAnsi="Arial" w:cs="Arial"/>
          <w:color w:val="111111"/>
          <w:sz w:val="37"/>
          <w:szCs w:val="37"/>
        </w:rPr>
        <w:t>Карданная передача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Карданная передача </w:t>
      </w: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заднеприводного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автомобиля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Карданная передача </w:t>
      </w: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заднеприводных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автомобилей предназначена для передачи крутящего момента от вторичного вала коробки передач к главной передаче под изменяющимся углом.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Карданная передача состоит из (см. рис. 33, поз.</w:t>
      </w:r>
      <w:proofErr w:type="gram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gram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IV):</w:t>
      </w: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переднего и заднего валов;</w:t>
      </w: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промежуточной опоры с подшипником;</w:t>
      </w: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шарниров с вилками и крестовинами;</w:t>
      </w: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шлицевого соединения;</w:t>
      </w: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br/>
        <w:t>— эластичной муфты.</w:t>
      </w:r>
      <w:proofErr w:type="gramEnd"/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Шарниры с вилками и крестовинами обеспечивают возможность передачи крутящего момента под изменяющимся углом.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Задний мост с колесами у </w:t>
      </w: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заднеприводного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автомобиля связан с кузовом не жестко. В то же время двигатель, коробка передач и передний вал карданной передачи крепятся к кузову почти «намертво».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Так как кузов автомобиля, «прыгая» на неровностях дороги, постоянно перемещается относительно заднего моста вверх-вниз, то меняется и угол (до 15°) между передним валом карданной передачи и главной передачей, расположенной в заднем мосту автомобиля. А ведь именно туда мы и должны передавать крутящий момент, причем постоянно и равномерно. Поэтому задний вал карданной передачи не может быть просто жесткой трубой. Он имеет два шарнира, которые позволяют без рывков и толчков передавать крутящий момент от коробки передач к главной передаче при любых «прыжках» автомобиля.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Шлицевое соединение компенсирует линейное перемещение карданной передачи относительно кузова </w:t>
      </w:r>
      <w:proofErr w:type="gram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автомобиля</w:t>
      </w:r>
      <w:proofErr w:type="gram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при изменении угла передачи крутящего момента.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Поскольку в результате колебаний кузова автомобиля линейное расстояние от коробки передач до заднего моста получается величиной переменной, то при перемещении кузова вверх карданная передача должна удлиняться, а когда кузов идет вниз — укорачиваться. Это и происходит в шлицевом соединении — удлиняются и укорачиваются не жесткие трубы, но их суммарная длина.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Эластичная муфта принимает на себя ударную волну, проходящую по трансмиссии при грубой работе педалью сцепления.</w:t>
      </w:r>
    </w:p>
    <w:p w:rsidR="00E606D0" w:rsidRPr="00E606D0" w:rsidRDefault="00E606D0" w:rsidP="00E606D0">
      <w:pPr>
        <w:shd w:val="clear" w:color="auto" w:fill="FFFFFF"/>
        <w:spacing w:before="480" w:after="230" w:line="240" w:lineRule="auto"/>
        <w:outlineLvl w:val="2"/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</w:pPr>
      <w:bookmarkStart w:id="0" w:name="top53"/>
      <w:bookmarkEnd w:id="0"/>
      <w:r w:rsidRPr="00E606D0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 xml:space="preserve">Валы с шарнирами </w:t>
      </w:r>
      <w:proofErr w:type="spellStart"/>
      <w:r w:rsidRPr="00E606D0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>переднеприводных</w:t>
      </w:r>
      <w:proofErr w:type="spellEnd"/>
      <w:r w:rsidRPr="00E606D0">
        <w:rPr>
          <w:rFonts w:ascii="Arial" w:eastAsia="Times New Roman" w:hAnsi="Arial" w:cs="Arial"/>
          <w:b/>
          <w:bCs/>
          <w:color w:val="111111"/>
          <w:sz w:val="37"/>
          <w:szCs w:val="37"/>
          <w:lang w:eastAsia="ru-RU"/>
        </w:rPr>
        <w:t xml:space="preserve"> автомобилей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У </w:t>
      </w: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переднеприводных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автомобилей крутящий момент на ведущие колеса передается двумя карданными передачами, каждая из которых имеет свой вал и по два шарнира (см. рис. 34, поз.</w:t>
      </w:r>
      <w:proofErr w:type="gram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V).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Вы уже знаете, что в конструкции </w:t>
      </w: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переднеприводного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автомобиля двигатель и все агрегаты трансмиссии объединены в единый узел, расположенный под капотом. Крутящий момент выходит из этого узла уже измененный по величине и направлению, готовый для передачи на ведущие передние колеса.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Так как единый узел агрегатов крепится на «прыгающем» кузове автомобиля, а передние колеса плюс ко всему еще и поворачиваются, то возникает потребность уже в двух карданных передачах, отдельно на правое и левое колесо. Каждый вал этой передачи с двумя шаровыми шарнирами равных угловых скоростей (ШРУС) может непрерывно передавать крутящий момент своему колесу при любом изменении угла передачи. Валы располагаются в моторном отсеке под капотом, один конец каждого из них связан с узлом агрегатов, а другой соответственно с правым или левым ведущим передним колесом.</w:t>
      </w:r>
    </w:p>
    <w:p w:rsidR="00E606D0" w:rsidRPr="00E606D0" w:rsidRDefault="00E606D0" w:rsidP="00E606D0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Шрусы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proofErr w:type="spellStart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переднеприводных</w:t>
      </w:r>
      <w:proofErr w:type="spellEnd"/>
      <w:r w:rsidRPr="00E606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автомобилей обеспечивает передачу крутящего момента при изменяющихся углах до 42°. Все шарниры защищены от грязи, пыли и влаги резиновыми чехлами.</w:t>
      </w:r>
    </w:p>
    <w:p w:rsidR="00836138" w:rsidRDefault="00836138"/>
    <w:p w:rsidR="00347816" w:rsidRDefault="00347816"/>
    <w:p w:rsidR="00347816" w:rsidRDefault="00347816"/>
    <w:p w:rsidR="00347816" w:rsidRDefault="00347816"/>
    <w:p w:rsidR="00347816" w:rsidRDefault="00347816"/>
    <w:p w:rsidR="00347816" w:rsidRDefault="00347816"/>
    <w:p w:rsidR="00347816" w:rsidRDefault="00347816"/>
    <w:p w:rsidR="00347816" w:rsidRDefault="00347816"/>
    <w:p w:rsidR="00347816" w:rsidRDefault="00347816" w:rsidP="00347816">
      <w:pPr>
        <w:pStyle w:val="3"/>
        <w:shd w:val="clear" w:color="auto" w:fill="FFFFFF"/>
        <w:spacing w:before="480" w:beforeAutospacing="0" w:after="230" w:afterAutospacing="0"/>
        <w:rPr>
          <w:rFonts w:ascii="Arial" w:hAnsi="Arial" w:cs="Arial"/>
          <w:color w:val="111111"/>
          <w:sz w:val="37"/>
          <w:szCs w:val="37"/>
        </w:rPr>
      </w:pPr>
      <w:r>
        <w:rPr>
          <w:rStyle w:val="a5"/>
          <w:rFonts w:ascii="Arial" w:hAnsi="Arial" w:cs="Arial"/>
          <w:b/>
          <w:bCs/>
          <w:color w:val="111111"/>
          <w:sz w:val="37"/>
          <w:szCs w:val="37"/>
        </w:rPr>
        <w:lastRenderedPageBreak/>
        <w:t>Главная передача и дифференциал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Главная передача и дифференциал </w:t>
      </w:r>
      <w:proofErr w:type="spellStart"/>
      <w:r>
        <w:rPr>
          <w:rFonts w:ascii="Arial" w:hAnsi="Arial" w:cs="Arial"/>
          <w:color w:val="111111"/>
        </w:rPr>
        <w:t>заднеприводных</w:t>
      </w:r>
      <w:proofErr w:type="spellEnd"/>
      <w:r>
        <w:rPr>
          <w:rFonts w:ascii="Arial" w:hAnsi="Arial" w:cs="Arial"/>
          <w:color w:val="111111"/>
        </w:rPr>
        <w:t xml:space="preserve"> автомобилей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Главная передача предназначена для увеличения крутящего момента и передачи его на полуоси колес под углом.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Главная передача состоит из:</w:t>
      </w:r>
      <w:r>
        <w:rPr>
          <w:rFonts w:ascii="Arial" w:hAnsi="Arial" w:cs="Arial"/>
          <w:color w:val="111111"/>
        </w:rPr>
        <w:br/>
        <w:t>— ведущей шестерни,</w:t>
      </w:r>
      <w:r>
        <w:rPr>
          <w:rFonts w:ascii="Arial" w:hAnsi="Arial" w:cs="Arial"/>
          <w:color w:val="111111"/>
        </w:rPr>
        <w:br/>
        <w:t>— ведомой шестерни.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Крутящий момент коленчатого вала двигателя через сцепление, коробку передач и карданную передачу передает ару конических шестерен, которые находят в постоянном зацеплении.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 рисунке 41 колеса вращаются с одинаковой угловой скоростью. В этом случае поворот автомобиля будет невозможен, так как при этом маневре правое колесо должны пройти неодинаковое расстояние!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3810000" cy="4076700"/>
            <wp:effectExtent l="0" t="0" r="0" b="0"/>
            <wp:docPr id="2" name="Рисунок 2" descr=" Схема работы главной передач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Схема работы главной передач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Рис. 41.</w:t>
      </w:r>
      <w:r>
        <w:rPr>
          <w:rStyle w:val="a5"/>
          <w:rFonts w:ascii="Arial" w:hAnsi="Arial" w:cs="Arial"/>
          <w:color w:val="111111"/>
        </w:rPr>
        <w:t> Схема работы главной передачи</w:t>
      </w:r>
      <w:r>
        <w:rPr>
          <w:rFonts w:ascii="Arial" w:hAnsi="Arial" w:cs="Arial"/>
          <w:color w:val="111111"/>
        </w:rPr>
        <w:t>: 1 — фланец; 2 — вал ведущей шестерни; 3 — ведущая шестерня; 4 — ведомая шестерня; 5 — ведущие (задние) колеса; 6 — полуоси; 7 — картер главной передачи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Если взять игрушечную машинку, у которой задние колеса связаны между собой жесткой осью, и немного покатать ее по полу, то паркет в вашем доме может </w:t>
      </w:r>
      <w:r>
        <w:rPr>
          <w:rFonts w:ascii="Arial" w:hAnsi="Arial" w:cs="Arial"/>
          <w:color w:val="111111"/>
        </w:rPr>
        <w:lastRenderedPageBreak/>
        <w:t xml:space="preserve">заметно пострадать. При каждом повороте автомобильчика одно из его колес обязательно будет </w:t>
      </w:r>
      <w:proofErr w:type="gramStart"/>
      <w:r>
        <w:rPr>
          <w:rFonts w:ascii="Arial" w:hAnsi="Arial" w:cs="Arial"/>
          <w:color w:val="111111"/>
        </w:rPr>
        <w:t>проскальзывать</w:t>
      </w:r>
      <w:proofErr w:type="gramEnd"/>
      <w:r>
        <w:rPr>
          <w:rFonts w:ascii="Arial" w:hAnsi="Arial" w:cs="Arial"/>
          <w:color w:val="111111"/>
        </w:rPr>
        <w:t xml:space="preserve"> и оставлять за собой черный след.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Давайте посмотрим на следы, оставленные на повороте мокрыми колесами любого реального автомобиля. Рассматривая эти следы заинтересованно, можно увидеть, что внешнее от центра поворота колесо проходит путь значительно больший, чем внутреннее.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Если бы каждому колесу передавалось одинаковое количество оборотов, то поворот автомобиля без черных следов на «паркете», был бы невозможен. </w:t>
      </w:r>
      <w:proofErr w:type="gramStart"/>
      <w:r>
        <w:rPr>
          <w:rFonts w:ascii="Arial" w:hAnsi="Arial" w:cs="Arial"/>
          <w:color w:val="111111"/>
        </w:rPr>
        <w:t>Следовательно, настоящий автомобиль, в отличие от игрушечного, имеет некий механизм, позволяющий осуществлять повороты без черчения резиной колес по асфальту.</w:t>
      </w:r>
      <w:proofErr w:type="gramEnd"/>
      <w:r>
        <w:rPr>
          <w:rFonts w:ascii="Arial" w:hAnsi="Arial" w:cs="Arial"/>
          <w:color w:val="111111"/>
        </w:rPr>
        <w:t xml:space="preserve"> Называется этот механизм — дифференциалом.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Дифференциал предназначен для распределения крутящего момента между полуосями ведущих колес при повороте автомобиля и при движении по неровностям дороги. Дифференциал позволяет колесам вращаться с разной угловой скоростью и проходить неодинаковый путь без проскальзывания относительно покрытия дороги.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Иными словами, 100% крутящего момента, который приходит на дифференциал, могут распределяться между ведущими колесами как 50?50, так и в другой пропорции, например, 60?40.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 сожалению, пропорция может быть и 100?0. Это означает, что одно из колес стоит на месте (в яме), а другое в это время буксует (по сырой земле, глине, снегу).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Что поделаешь! Ничто не бывает абсолютно идеальным, зато данная конструкция позволяет автомобилю поворачивать без заноса, а водителю не менять каждый день </w:t>
      </w:r>
      <w:proofErr w:type="gramStart"/>
      <w:r>
        <w:rPr>
          <w:rFonts w:ascii="Arial" w:hAnsi="Arial" w:cs="Arial"/>
          <w:color w:val="111111"/>
        </w:rPr>
        <w:t>напрочь</w:t>
      </w:r>
      <w:proofErr w:type="gramEnd"/>
      <w:r>
        <w:rPr>
          <w:rFonts w:ascii="Arial" w:hAnsi="Arial" w:cs="Arial"/>
          <w:color w:val="111111"/>
        </w:rPr>
        <w:t xml:space="preserve"> изношенные шины.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Конструктивно дифференциал выполнен в одном узле вместе с главной передачей (рис. 42) и состоит из:</w:t>
      </w:r>
      <w:r>
        <w:rPr>
          <w:rFonts w:ascii="Arial" w:hAnsi="Arial" w:cs="Arial"/>
          <w:color w:val="111111"/>
        </w:rPr>
        <w:br/>
        <w:t>— двух шестерен полуосей,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color w:val="111111"/>
        </w:rPr>
        <w:lastRenderedPageBreak/>
        <w:t>— двух шестерен сателлитов.</w:t>
      </w:r>
      <w:r>
        <w:rPr>
          <w:rFonts w:ascii="Arial" w:hAnsi="Arial" w:cs="Arial"/>
          <w:color w:val="111111"/>
        </w:rPr>
        <w:br/>
      </w:r>
      <w:r>
        <w:rPr>
          <w:rFonts w:ascii="Arial" w:hAnsi="Arial" w:cs="Arial"/>
          <w:noProof/>
          <w:color w:val="111111"/>
        </w:rPr>
        <w:drawing>
          <wp:inline distT="0" distB="0" distL="0" distR="0">
            <wp:extent cx="4762500" cy="3600450"/>
            <wp:effectExtent l="0" t="0" r="0" b="0"/>
            <wp:docPr id="1" name="Рисунок 1" descr="Главная передача с дифференциа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лавная передача с дифференциал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Рис. 42. </w:t>
      </w:r>
      <w:r>
        <w:rPr>
          <w:rStyle w:val="a5"/>
          <w:rFonts w:ascii="Arial" w:hAnsi="Arial" w:cs="Arial"/>
          <w:color w:val="111111"/>
        </w:rPr>
        <w:t>Главная передача с дифференциалом</w:t>
      </w:r>
      <w:r>
        <w:rPr>
          <w:rFonts w:ascii="Arial" w:hAnsi="Arial" w:cs="Arial"/>
          <w:color w:val="111111"/>
        </w:rPr>
        <w:t>: 1 — полуоси; 2 — ведомая шестерня; 3 — ведущая шестерня; 4 — шестерни полуосей; 5 — шестерни-сателлиты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Style w:val="a5"/>
          <w:rFonts w:ascii="Arial" w:hAnsi="Arial" w:cs="Arial"/>
          <w:color w:val="111111"/>
        </w:rPr>
        <w:t xml:space="preserve">Главная передача и дифференциал </w:t>
      </w:r>
      <w:proofErr w:type="spellStart"/>
      <w:r>
        <w:rPr>
          <w:rStyle w:val="a5"/>
          <w:rFonts w:ascii="Arial" w:hAnsi="Arial" w:cs="Arial"/>
          <w:color w:val="111111"/>
        </w:rPr>
        <w:t>переднеприводных</w:t>
      </w:r>
      <w:proofErr w:type="spellEnd"/>
      <w:r>
        <w:rPr>
          <w:rStyle w:val="a5"/>
          <w:rFonts w:ascii="Arial" w:hAnsi="Arial" w:cs="Arial"/>
          <w:color w:val="111111"/>
        </w:rPr>
        <w:t xml:space="preserve"> автомобилей</w:t>
      </w:r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 xml:space="preserve">У </w:t>
      </w:r>
      <w:proofErr w:type="spellStart"/>
      <w:r>
        <w:rPr>
          <w:rFonts w:ascii="Arial" w:hAnsi="Arial" w:cs="Arial"/>
          <w:color w:val="111111"/>
        </w:rPr>
        <w:t>переднеприводных</w:t>
      </w:r>
      <w:proofErr w:type="spellEnd"/>
      <w:r>
        <w:rPr>
          <w:rFonts w:ascii="Arial" w:hAnsi="Arial" w:cs="Arial"/>
          <w:color w:val="111111"/>
        </w:rPr>
        <w:t xml:space="preserve"> автомобилей главная передача и дифференциал расположены в корпусе коробки передач (см. рис. 34, поз.</w:t>
      </w:r>
      <w:proofErr w:type="gramEnd"/>
      <w:r>
        <w:rPr>
          <w:rFonts w:ascii="Arial" w:hAnsi="Arial" w:cs="Arial"/>
          <w:color w:val="111111"/>
        </w:rPr>
        <w:t xml:space="preserve"> </w:t>
      </w:r>
      <w:proofErr w:type="gramStart"/>
      <w:r>
        <w:rPr>
          <w:rFonts w:ascii="Arial" w:hAnsi="Arial" w:cs="Arial"/>
          <w:color w:val="111111"/>
        </w:rPr>
        <w:t>IV).</w:t>
      </w:r>
      <w:proofErr w:type="gramEnd"/>
    </w:p>
    <w:p w:rsidR="00347816" w:rsidRDefault="00347816" w:rsidP="00347816">
      <w:pPr>
        <w:pStyle w:val="a6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Двигатель у таких автомобилей расположен не вдоль, а поперек оси движения, значит, изначально крутящий момент от двигателя передается в плоскости вращения колес. Поэтому нет необходимости изменять направление крутящего момента на 90°, как у </w:t>
      </w:r>
      <w:proofErr w:type="spellStart"/>
      <w:r>
        <w:rPr>
          <w:rFonts w:ascii="Arial" w:hAnsi="Arial" w:cs="Arial"/>
          <w:color w:val="111111"/>
        </w:rPr>
        <w:t>заднеприводных</w:t>
      </w:r>
      <w:proofErr w:type="spellEnd"/>
      <w:r>
        <w:rPr>
          <w:rFonts w:ascii="Arial" w:hAnsi="Arial" w:cs="Arial"/>
          <w:color w:val="111111"/>
        </w:rPr>
        <w:t xml:space="preserve"> автомобилей. Но функция увеличения крутящего момента и распределения его по осям колес остается неизменной и в этом случае.</w:t>
      </w:r>
    </w:p>
    <w:p w:rsidR="00347816" w:rsidRDefault="00347816">
      <w:bookmarkStart w:id="1" w:name="_GoBack"/>
      <w:bookmarkEnd w:id="1"/>
    </w:p>
    <w:sectPr w:rsidR="0034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01"/>
    <w:rsid w:val="00347816"/>
    <w:rsid w:val="005F0A01"/>
    <w:rsid w:val="00836138"/>
    <w:rsid w:val="00E6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0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6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60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606D0"/>
    <w:rPr>
      <w:b/>
      <w:bCs/>
    </w:rPr>
  </w:style>
  <w:style w:type="paragraph" w:styleId="a6">
    <w:name w:val="Normal (Web)"/>
    <w:basedOn w:val="a"/>
    <w:uiPriority w:val="99"/>
    <w:semiHidden/>
    <w:unhideWhenUsed/>
    <w:rsid w:val="00E6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606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0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6D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60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E606D0"/>
    <w:rPr>
      <w:b/>
      <w:bCs/>
    </w:rPr>
  </w:style>
  <w:style w:type="paragraph" w:styleId="a6">
    <w:name w:val="Normal (Web)"/>
    <w:basedOn w:val="a"/>
    <w:uiPriority w:val="99"/>
    <w:semiHidden/>
    <w:unhideWhenUsed/>
    <w:rsid w:val="00E6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60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980</Words>
  <Characters>5586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2020-12-29T11:10:00Z</dcterms:created>
  <dcterms:modified xsi:type="dcterms:W3CDTF">2020-12-29T11:15:00Z</dcterms:modified>
</cp:coreProperties>
</file>