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64" w:rsidRPr="004A4464" w:rsidRDefault="004A4464" w:rsidP="004A446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4A446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Инфляция. Виды инфляции </w:t>
      </w:r>
    </w:p>
    <w:p w:rsidR="00CA7F17" w:rsidRDefault="00B74027" w:rsidP="00CA7F17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A1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Инфляция - это когда карманы рвутся от денег, </w:t>
      </w:r>
    </w:p>
    <w:p w:rsidR="00B74027" w:rsidRDefault="00B74027" w:rsidP="00CA7F17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A1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 на новый пиджак всё ещё не хватает.</w:t>
      </w:r>
    </w:p>
    <w:p w:rsidR="00CA7F17" w:rsidRPr="005A13FD" w:rsidRDefault="00CA7F17" w:rsidP="00CA7F17">
      <w:pPr>
        <w:shd w:val="clear" w:color="auto" w:fill="FFFFFF"/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A7F17" w:rsidRDefault="00B74027" w:rsidP="00CA7F17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A1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Мешок денег - символ либо бешеного богатства, </w:t>
      </w:r>
    </w:p>
    <w:p w:rsidR="00B74027" w:rsidRPr="005A13FD" w:rsidRDefault="00B74027" w:rsidP="00CA7F17">
      <w:pPr>
        <w:shd w:val="clear" w:color="auto" w:fill="FFFFFF"/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lang w:eastAsia="ru-RU"/>
        </w:rPr>
      </w:pPr>
      <w:r w:rsidRPr="005A1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либо бешеной инфляции.</w:t>
      </w:r>
    </w:p>
    <w:p w:rsidR="00CA7F17" w:rsidRDefault="00496B5F" w:rsidP="00B74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00400" cy="1790700"/>
            <wp:effectExtent l="0" t="0" r="0" b="0"/>
            <wp:docPr id="5" name="Рисунок 5" descr="Инфляция: виды, причины, послед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нфляция: виды, причины, последств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7F17" w:rsidRDefault="00CA7F17" w:rsidP="00B74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486" w:rsidRPr="00161486" w:rsidRDefault="00CA7F17" w:rsidP="00CA7F1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proofErr w:type="spellStart"/>
      <w:r w:rsidR="00161486"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Инфля́ция</w:t>
      </w:r>
      <w:proofErr w:type="spellEnd"/>
      <w:r w:rsidR="00161486"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6" w:tooltip="Латинский язык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лат.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1486" w:rsidRPr="00161486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Inflatio</w:t>
      </w:r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вздутие) —      долговременное, устойчивое                                                                                       повышение общего   уровня </w:t>
      </w:r>
      <w:hyperlink r:id="rId7" w:tooltip="Цена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цен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</w:t>
      </w:r>
      <w:hyperlink r:id="rId8" w:tooltip="Товар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товары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9" w:tooltip="Услуга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услуги</w:t>
        </w:r>
      </w:hyperlink>
      <w:r w:rsidR="00161486" w:rsidRPr="00161486">
        <w:rPr>
          <w:rFonts w:ascii="Times New Roman" w:hAnsi="Times New Roman" w:cs="Times New Roman"/>
          <w:sz w:val="28"/>
          <w:szCs w:val="28"/>
        </w:rPr>
        <w:t xml:space="preserve">, при котором падает покупательная способность денежной единицы. </w:t>
      </w:r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инфляции на одну и ту же сумму </w:t>
      </w:r>
      <w:hyperlink r:id="rId10" w:tooltip="Деньги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денег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прошествии некоторого времени можно будет купить меньше товаров и услуг, чем прежде, деньги обесцениваются — утрачивают часть своей реальной </w:t>
      </w:r>
      <w:hyperlink r:id="rId11" w:tooltip="Стоимость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стоимости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</w:t>
      </w:r>
      <w:hyperlink r:id="rId12" w:tooltip="Дефляция (экономика)" w:history="1">
        <w:r w:rsidR="00161486" w:rsidRPr="0016148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  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     </w:t>
        </w:r>
        <w:r w:rsidR="00161486" w:rsidRPr="0016148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Дефляция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снижение общего уровня цен  (отрицательный рост). В современной экономике встречается редко и краткосрочно, обычно носит сезонный характер. Например, цены на зерновые сразу после сбора урожая обычно снижаются.                                                                                           Сегодня примером дефляции может служить </w:t>
      </w:r>
      <w:hyperlink r:id="rId13" w:tooltip="Экономика Японии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экономика  Японии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пределах −1 %).  Известны примеры, когда политика правительства приводила к длительному периоду снижения розничных цен при постепенном повышении заработной платы ( в </w:t>
      </w:r>
      <w:hyperlink r:id="rId14" w:tooltip="СССР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СССР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последние годы жизни </w:t>
      </w:r>
      <w:hyperlink r:id="rId15" w:tooltip="Сталин, Иосиф Виссарионович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Сталина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 правительстве </w:t>
      </w:r>
      <w:hyperlink r:id="rId16" w:tooltip="Эрхард, Людвиг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Людвига </w:t>
        </w:r>
        <w:proofErr w:type="spellStart"/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Эрхарда</w:t>
        </w:r>
        <w:proofErr w:type="spellEnd"/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Западной Германии начиная с </w:t>
      </w:r>
      <w:hyperlink r:id="rId17" w:tooltip="1950 год" w:history="1">
        <w:r w:rsidR="00161486"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1950 года</w:t>
        </w:r>
      </w:hyperlink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161486"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Инфляция вызывается монетарными и структурными причинами:</w:t>
      </w:r>
    </w:p>
    <w:p w:rsidR="00161486" w:rsidRPr="00161486" w:rsidRDefault="00161486" w:rsidP="00161486">
      <w:pPr>
        <w:numPr>
          <w:ilvl w:val="0"/>
          <w:numId w:val="4"/>
        </w:numPr>
        <w:tabs>
          <w:tab w:val="clear" w:pos="360"/>
          <w:tab w:val="num" w:pos="0"/>
        </w:tabs>
        <w:spacing w:before="96" w:after="120" w:line="360" w:lineRule="atLeast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монетарные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несоответствие денежной и товарной массы;                                         превышение доходов над потребительскими расходами;                                                                      дефицит государственного бюджета;                                                                                                    чрезмерное инвестирование — объем инвестиций превышает возможность экономики;                                                                                                    опережающий рост заработной платы по сравнению с ростом производства и повышением производительности труда;</w:t>
      </w:r>
    </w:p>
    <w:p w:rsidR="00161486" w:rsidRPr="00161486" w:rsidRDefault="00161486" w:rsidP="00161486">
      <w:pPr>
        <w:numPr>
          <w:ilvl w:val="0"/>
          <w:numId w:val="4"/>
        </w:numPr>
        <w:tabs>
          <w:tab w:val="clear" w:pos="360"/>
          <w:tab w:val="num" w:pos="0"/>
        </w:tabs>
        <w:spacing w:before="96" w:after="120" w:line="360" w:lineRule="atLeast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структурные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причины:  деформация</w:t>
      </w:r>
      <w:proofErr w:type="gramEnd"/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народно-хозяйственной структуры, выражающаяся в отставании развития отраслей потребительского сектора;                         снижение эффективности капиталовложения и сдерживание роста потребления;                                                                                            несовершенство системы управления экономикой;</w:t>
      </w:r>
    </w:p>
    <w:p w:rsidR="00161486" w:rsidRPr="00161486" w:rsidRDefault="00161486" w:rsidP="00161486">
      <w:pPr>
        <w:numPr>
          <w:ilvl w:val="0"/>
          <w:numId w:val="4"/>
        </w:numPr>
        <w:tabs>
          <w:tab w:val="clear" w:pos="360"/>
          <w:tab w:val="num" w:pos="0"/>
        </w:tabs>
        <w:spacing w:before="96" w:after="120" w:line="360" w:lineRule="atLeast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внешние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причины — сокращение поступлений от внешней торговли, отрицательное сальдо внешнеторгового платежного баланса.</w:t>
      </w:r>
    </w:p>
    <w:p w:rsidR="00161486" w:rsidRPr="00161486" w:rsidRDefault="00161486" w:rsidP="00161486">
      <w:pPr>
        <w:pBdr>
          <w:bottom w:val="single" w:sz="6" w:space="2" w:color="AAAAAA"/>
        </w:pBdr>
        <w:spacing w:after="144" w:line="360" w:lineRule="atLeast"/>
        <w:ind w:left="-426" w:right="-284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Методы измерения инфляции                                                                                                            1.  </w:t>
      </w:r>
      <w:hyperlink r:id="rId18" w:tooltip="Индекс потребительских цен" w:history="1">
        <w:r w:rsidRPr="00161486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индекс потребительских цен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.                                                                                                                        </w:t>
      </w:r>
      <w:r w:rsidRPr="001614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0866D5" wp14:editId="6A5DE3DA">
            <wp:extent cx="4114800" cy="428625"/>
            <wp:effectExtent l="19050" t="0" r="0" b="0"/>
            <wp:docPr id="7" name="Рисунок 3" descr="http://www.grandars.ru/images/1/review/id/442/e0b6699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andars.ru/images/1/review/id/442/e0b669937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Поскольку уровень (или темп) инфляции показывает, на сколько цены выросли за год, то его можно рассчитать следующим образом :</w:t>
      </w:r>
      <w:r w:rsidRPr="001614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FB0062" wp14:editId="6E4A6F70">
            <wp:extent cx="2476500" cy="428625"/>
            <wp:effectExtent l="19050" t="0" r="0" b="0"/>
            <wp:docPr id="8" name="Рисунок 4" descr="http://www.grandars.ru/images/1/review/id/442/3317acb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ndars.ru/images/1/review/id/442/3317acb92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Pr="0016148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индекс цен предыдущего года (например, 1999),ИЦ</w:t>
      </w:r>
      <w:r w:rsidRPr="0016148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индекс цен текущего года (например, 2000).В экономической науке широко применяется понятие номинального и реального дохода. Под </w:t>
      </w:r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номинальным доходом 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 фактический доход полученный экономическим агентом в виде </w:t>
      </w:r>
      <w:hyperlink r:id="rId21" w:tooltip="Заработная плата" w:history="1">
        <w:r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заработной платы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прибыли, процентов, ренты и т.д.  </w:t>
      </w:r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Реальный доход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определяется количеством товаров и услуг, которые можно приобрести на сумму номинального дохода. Таким образом, чтобы получить значение реального дохода необходимо номинальный доход разделить на индекс </w:t>
      </w:r>
      <w:proofErr w:type="gramStart"/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цен:   </w:t>
      </w:r>
      <w:proofErr w:type="gramEnd"/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Реальный доход = Номинальный доход / Индекс цен</w:t>
      </w:r>
    </w:p>
    <w:p w:rsidR="00B74027" w:rsidRDefault="00161486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Виды инфляции                                                                                                           1-А Инфляция спроса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порождается </w:t>
      </w:r>
      <w:r w:rsid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</w:t>
      </w:r>
      <w:r w:rsid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</w:t>
      </w:r>
      <w:r w:rsid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реальным объемом производства (дефицит товара).   </w:t>
      </w:r>
    </w:p>
    <w:p w:rsidR="00B74027" w:rsidRPr="00B74027" w:rsidRDefault="00B74027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Инфляцию спроса можно представить, зная уравнение обмена </w:t>
      </w:r>
      <w:proofErr w:type="gramStart"/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Фишера: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74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 • Q = М • v.</w:t>
      </w:r>
    </w:p>
    <w:p w:rsidR="00B74027" w:rsidRPr="00B74027" w:rsidRDefault="00B74027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Правая и левая части его должны быть равны. Если по какой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причине денежная масса увеличивается, но при этом ни количество товара, ни скорость обращения не меняются, то цена просто обязана подняться. Представьте себе завод в каком-либо небольшом городе. На заводе работают люди, которые ежемесячно получают зарплату. Деньги у них есть, но только почти ничего они купить не могут, так как нормальной продукции в магазинах нет. Спрос на товары здесь есть, а предложения нет. И вот сюда завезли нужную всем продукцию, но в небольшом количестве. По закону спроса и предложения цены на товары поднимутся вверх</w:t>
      </w:r>
    </w:p>
    <w:p w:rsidR="00B74027" w:rsidRPr="00B74027" w:rsidRDefault="00B74027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вам мини-инфляция в одном взятом городе. Перенесем эту модель на масштабы государства, и получил инфляцию в целой стране. Это может произойти, если вдруг включается печатный станок, т. е. государство начинает выпускать лишние </w:t>
      </w:r>
      <w:r w:rsidRPr="00B740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деньги, не обеспеченные товарами</w:t>
      </w: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027" w:rsidRPr="00B74027" w:rsidRDefault="00B74027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Подобная ситуация была во времена командно-административной экономики в СССР, когда граждане имели на руках деньги, но не могли купить на них нужные товары, которых попросту не было. Правда, инфляция была скрытая.</w:t>
      </w:r>
    </w:p>
    <w:p w:rsidR="00B74027" w:rsidRPr="00B74027" w:rsidRDefault="00B74027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спрос опережает предложение, поэтому называется инфляция спроса. </w:t>
      </w:r>
      <w:r w:rsidRPr="00B740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Инфляция спроса – это рост цен, вызванный тем, что количество денег растет быстрее, чем количество товаров.</w:t>
      </w:r>
    </w:p>
    <w:p w:rsidR="00B74027" w:rsidRPr="00B74027" w:rsidRDefault="00B74027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74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нфляцию предложения</w:t>
      </w: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понять, если изобразить график спроса и предложения.</w:t>
      </w:r>
    </w:p>
    <w:p w:rsidR="00B74027" w:rsidRPr="00B74027" w:rsidRDefault="00B74027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произошло повышение цен (факт инфляции) необходимо передвинуть предложение влево вверх. Таким образом, предложение уменьшается, т. е. производители перестают выпускать продукцию. Что же заставляет их делать это?</w:t>
      </w:r>
    </w:p>
    <w:p w:rsidR="00B74027" w:rsidRPr="00B74027" w:rsidRDefault="00B74027" w:rsidP="00B74027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разобраться в таком поведении фирм. Как известно любое предприятие работает ради прибыли. Желание выпускать товары сокращается, если прибыль уменьшается. Исходя из формулы прибыли</w:t>
      </w:r>
    </w:p>
    <w:p w:rsidR="00496B5F" w:rsidRDefault="00B74027" w:rsidP="00496B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Прибыль = R – С   видно, что она становится меньше, если возрастают затраты. Следовательно, увеличение издержек является причиной инфляции. Как правило этими затратами являются возросшие цены на важнейшие производственные ресурсы, </w:t>
      </w:r>
      <w:proofErr w:type="gramStart"/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7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энергетические (нефть, газ, электричество), др. сырьевые ресурсы. Повышение затрат, в том числе на зарплату, для фирмы нежелательны. Когда это происходит, она начнет сокращать предложение. Поэтому инфляцию, связанную с затратами, называют инфляцией предложения.</w:t>
      </w:r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61486" w:rsidRPr="00496B5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Инфляция предложения (издержек)</w:t>
      </w:r>
      <w:r w:rsidR="00161486" w:rsidRPr="00496B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— рост цен вызван увеличением издержек производства. Сокращается предложение товара при неизменившемся спросе и повышается уровень цен.                                                                                                                                                </w:t>
      </w:r>
      <w:r w:rsidR="00161486" w:rsidRPr="0016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Подавление </w:t>
      </w:r>
      <w:proofErr w:type="gramStart"/>
      <w:r w:rsidR="00161486" w:rsidRPr="0016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инфляции</w:t>
      </w:r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характеризуется</w:t>
      </w:r>
      <w:proofErr w:type="gramEnd"/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стабильностью цен при активном вмешательстве государства. Административный запрет повышать цены обычно приводит к нарастающему дефициту тех товаров. Государственное субсидирование разницы в ценах для производителя или потребителя не сокращает предложение, но дополнительно стимулирует спрос.                                                                                                                                    Решающая </w:t>
      </w:r>
      <w:r w:rsidR="00161486"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инфляции</w:t>
      </w:r>
      <w:r w:rsidR="00161486"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ее величина. Историческая практика показывает, что чем выше инфляция, тем хуже для общества.                                                                                                        </w:t>
      </w:r>
      <w:r w:rsid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61486" w:rsidRPr="00161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зависимости от темпов роста различают:  </w:t>
      </w:r>
    </w:p>
    <w:p w:rsidR="00496B5F" w:rsidRPr="00496B5F" w:rsidRDefault="00496B5F" w:rsidP="00496B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Нормальная инфляция предполагает медленное повышение общего уровня цен, которое не превышает 5% в год.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  <w:r w:rsidRPr="00496B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 </w:t>
      </w:r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такой невысокой норме инфляция, как правило, оказывает благоприятное влияние на экономику.</w:t>
      </w:r>
    </w:p>
    <w:p w:rsidR="00496B5F" w:rsidRPr="00496B5F" w:rsidRDefault="00496B5F" w:rsidP="00496B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прибыли в условиях нормальной инфляции выступает существенным стимулом новых инвестиций в расширение производства, в модернизацию оборудования и перехода на новую технологию. В то же время возросшая прибыль — важный источник средств для финансирования новых инвестиций.</w:t>
      </w:r>
    </w:p>
    <w:p w:rsidR="00496B5F" w:rsidRPr="00496B5F" w:rsidRDefault="00496B5F" w:rsidP="00496B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Нормальная инфляция приносит известный выигрыш и большей части наемных работников. Рост инвестиций ведет к созданию новых рабочих мест, повышению спроса на рабочую силу и увеличению занятости. Это приводит к повышению ставок заработной платы, </w:t>
      </w:r>
      <w:proofErr w:type="gramStart"/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во многих случаях рост ставок заработной платы происходит с некоторым запаздыванием по отношению к росту цен, но в совокупности с ростом занятости он дает общее повышение реального личного дохода населения.</w:t>
      </w:r>
    </w:p>
    <w:p w:rsidR="00496B5F" w:rsidRDefault="00161486" w:rsidP="00496B5F">
      <w:pPr>
        <w:pBdr>
          <w:bottom w:val="single" w:sz="6" w:space="6" w:color="AAAAAA"/>
        </w:pBdr>
        <w:spacing w:after="144" w:line="360" w:lineRule="atLeast"/>
        <w:ind w:left="-567" w:right="-426" w:firstLine="70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Ползучую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proofErr w:type="gramEnd"/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умеренную) инфляцию характеризует рост цен на 5-10% в год . Сохраняется стоимость денег, контракты подписываются в номинальных ценах. Эта инфляция управляемая, поскольку ее можно регулировать.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tooltip="Галопирующая инфляция" w:history="1">
        <w:r w:rsidRPr="0016148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Галопирующую  </w:t>
        </w:r>
        <w:r w:rsidRPr="001614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(скачкообразную) </w:t>
        </w:r>
        <w:r w:rsidRPr="0016148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инфляцию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рост цен от 10-20 до 50-200%  в год. В контрактах начинают учитывать рост цен, население вкладывает деньги в материальные ценности. Инфляция трудно управляемая, часто проводятся </w:t>
      </w:r>
      <w:hyperlink r:id="rId23" w:tooltip="Денежная реформа" w:history="1">
        <w:r w:rsidRPr="001614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денежные реформы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изменения свидетельствуют о больной экономике, ведущей к стагнации, то есть к экономическому кризису.                                                                                                                                </w:t>
      </w:r>
      <w:r w:rsid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24" w:tooltip="Гиперинфляция" w:history="1">
        <w:r w:rsidRPr="00161486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Гиперинфляцию</w:t>
        </w:r>
      </w:hyperlink>
      <w:r w:rsidRPr="0016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рост цен более 50% в месяц (на 500-1000% в год). Благосостояние даже обеспеченных слоев общества и нормальные экономические отношения разрушаются. Возникает явление "бегства от денег". Неуправляемая и требует чрезвычайных мер. В результате гиперинфляции производство и обмен останавливаются, снижается реальный объем национального производства, растет </w:t>
      </w:r>
      <w:hyperlink r:id="rId25" w:tooltip="Безработица" w:history="1">
        <w:r w:rsidRPr="001614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безработица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закрываются предприятия и происходит </w:t>
      </w:r>
      <w:hyperlink r:id="rId26" w:tooltip="Банкротство" w:history="1">
        <w:r w:rsidRPr="001614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банкротство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6B5F" w:rsidRPr="00496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6B5F" w:rsidRPr="00496B5F" w:rsidRDefault="00496B5F" w:rsidP="00496B5F">
      <w:pPr>
        <w:pBdr>
          <w:bottom w:val="single" w:sz="6" w:space="6" w:color="AAAAAA"/>
        </w:pBdr>
        <w:spacing w:after="144" w:line="360" w:lineRule="atLeast"/>
        <w:ind w:left="-567" w:right="-426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инфляция достигает столь чудовищных размеров и деньги заметно обесцениваются в течение 1—2 дней, возникает явление </w:t>
      </w:r>
      <w:r w:rsidRPr="00496B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«бегства от денег». </w:t>
      </w:r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условиях никто не желает держать денежную наличность в своем кошельке или депозит до востребования в банке, так как через 1,5—2 месяца на данную сумму денег можно будет приобрести товаров в два раза меньше, чем сегодня. После продажи товара предприниматель стремится немедленно превратить свой доход в любой вид реальных активов — сырье, запасные детали и т.д.</w:t>
      </w:r>
    </w:p>
    <w:p w:rsidR="00496B5F" w:rsidRPr="00496B5F" w:rsidRDefault="00496B5F" w:rsidP="00496B5F">
      <w:pPr>
        <w:pBdr>
          <w:bottom w:val="single" w:sz="6" w:space="6" w:color="AAAAAA"/>
        </w:pBdr>
        <w:spacing w:after="144" w:line="360" w:lineRule="atLeast"/>
        <w:ind w:left="-567" w:right="-426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Гиперинфляция наносит тяжелый удар по кредиту и банковской системе. Подрывая денежное обращение, кредит и банковскую систему, гиперинфляция разрушающе действует на промышленность, строительство, торговлю и другие отрасли экономики. Многие фирмы вынуждены сокращать производство или вообще останавливать его. Сохранившиеся в их распоряжении денежные капиталы они стремятся обратить в устойчивую, свободно конвертируемую валюту и вложить в иностранные активы. Происходит интенсивный отток национального капитала за границу.</w:t>
      </w:r>
    </w:p>
    <w:p w:rsidR="00161486" w:rsidRPr="00496B5F" w:rsidRDefault="00496B5F" w:rsidP="00496B5F">
      <w:pPr>
        <w:pBdr>
          <w:bottom w:val="single" w:sz="6" w:space="6" w:color="AAAAAA"/>
        </w:pBdr>
        <w:spacing w:after="144" w:line="360" w:lineRule="atLeast"/>
        <w:ind w:left="-567" w:right="-426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цены растут в течение года в сотни раз, резко падает реальная заработная плата, жалованье государственных служащих, пенсии; полностью обесцениваются сберегательные вклады населения, государственные ценные бумаги и страховые полисы. Гиперинфляция ведет не только к обнищанию низших слоев населения, но и </w:t>
      </w:r>
      <w:r w:rsidRPr="00496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разорению среднего класса, являющегося основой политической и социальной стабильности в стране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F17" w:rsidRDefault="00161486" w:rsidP="00496B5F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Гиперинфляция означает крах </w:t>
      </w:r>
      <w:hyperlink r:id="rId27" w:tooltip="Денежная система" w:history="1">
        <w:r w:rsidRPr="001614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денежной системы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паралич всего денежного механизма. Парализует хозяйственный механизм, при ней происходит переход к </w:t>
      </w:r>
      <w:hyperlink r:id="rId28" w:tooltip="Бартер" w:history="1">
        <w:r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бартерному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обмену. Обычно возникает в военные или кризисные периоды.                                                                                                                        Наиболее высокий из всех известных уровень гиперинфляции наблюдался в Венгрии (август 1945 — июль 1946 г.), когда уровень цен за год вырос в 3,8*10</w:t>
      </w:r>
      <w:r w:rsidRPr="001614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27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 при среднемесячном росте в 198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6B5F" w:rsidRDefault="004A4464" w:rsidP="00CA7F17">
      <w:pPr>
        <w:pBdr>
          <w:bottom w:val="single" w:sz="6" w:space="6" w:color="AAAAAA"/>
        </w:pBdr>
        <w:spacing w:after="144" w:line="360" w:lineRule="atLeast"/>
        <w:ind w:left="-426" w:right="-426" w:firstLine="42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55248" cy="3371850"/>
            <wp:effectExtent l="0" t="0" r="0" b="0"/>
            <wp:docPr id="10" name="Рисунок 10" descr="Гиперинфляция в Венгрии: наихудший случай инфляции в истор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Гиперинфляция в Венгрии: наихудший случай инфляции в истории ..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988" cy="337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5F" w:rsidRPr="00CA7F17" w:rsidRDefault="004A4464" w:rsidP="00496B5F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Гиперинфляция в Венгрии</w:t>
      </w:r>
    </w:p>
    <w:p w:rsidR="00496B5F" w:rsidRDefault="004A4464" w:rsidP="00CA7F17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5735" cy="3207605"/>
            <wp:effectExtent l="0" t="0" r="0" b="0"/>
            <wp:docPr id="11" name="Рисунок 11" descr="4) Гиперинфляция, Германия, 1923: ixteac7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4) Гиперинфляция, Германия, 1923: ixteac7 — LiveJourna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45" cy="322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F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496B5F" w:rsidRPr="007D0BD0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2534FBA8" wp14:editId="7CA713F6">
            <wp:extent cx="2362200" cy="3221182"/>
            <wp:effectExtent l="0" t="0" r="0" b="0"/>
            <wp:docPr id="3" name="Рисунок 3" descr="https://img.wikireading.ru/135821_6_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ikireading.ru/135821_6_image04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008" cy="322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17" w:rsidRDefault="00CA7F17" w:rsidP="00CA7F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Гиперинфляция в Германии 1923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96B5F" w:rsidRPr="007D0BD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  <w:proofErr w:type="gramEnd"/>
      <w:r w:rsidR="00496B5F" w:rsidRPr="007D0BD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Женщина топит печку бумажными </w:t>
      </w:r>
      <w:r w:rsidRPr="007D0BD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деньгами.</w:t>
      </w:r>
    </w:p>
    <w:p w:rsidR="00CA7F17" w:rsidRDefault="00CA7F17" w:rsidP="00CA7F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</w:p>
    <w:p w:rsidR="00CA7F17" w:rsidRDefault="00CA7F17" w:rsidP="00CA7F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</w:p>
    <w:p w:rsidR="00496B5F" w:rsidRDefault="00496B5F" w:rsidP="00CA7F17">
      <w:pPr>
        <w:spacing w:after="0" w:line="240" w:lineRule="auto"/>
      </w:pPr>
    </w:p>
    <w:p w:rsidR="00CA7F17" w:rsidRDefault="00CA7F17" w:rsidP="00CA7F17">
      <w:pPr>
        <w:spacing w:after="0" w:line="240" w:lineRule="auto"/>
      </w:pPr>
    </w:p>
    <w:p w:rsidR="00CA7F17" w:rsidRDefault="00CA7F17" w:rsidP="00CA7F17">
      <w:pPr>
        <w:spacing w:after="0" w:line="240" w:lineRule="auto"/>
      </w:pPr>
    </w:p>
    <w:p w:rsidR="00CA7F17" w:rsidRDefault="00CA7F17" w:rsidP="00CA7F17">
      <w:pPr>
        <w:spacing w:after="0" w:line="240" w:lineRule="auto"/>
      </w:pPr>
    </w:p>
    <w:p w:rsidR="00CA7F17" w:rsidRDefault="00CA7F17" w:rsidP="00CA7F17">
      <w:pPr>
        <w:spacing w:after="0" w:line="240" w:lineRule="auto"/>
      </w:pPr>
    </w:p>
    <w:p w:rsidR="00CA7F17" w:rsidRDefault="00CA7F17" w:rsidP="00CA7F17">
      <w:pPr>
        <w:spacing w:after="0" w:line="240" w:lineRule="auto"/>
      </w:pPr>
    </w:p>
    <w:p w:rsidR="00CA7F17" w:rsidRDefault="00CA7F17" w:rsidP="00CA7F17">
      <w:pPr>
        <w:spacing w:after="0" w:line="240" w:lineRule="auto"/>
      </w:pPr>
    </w:p>
    <w:p w:rsidR="00CA7F17" w:rsidRDefault="00CA7F17" w:rsidP="00CA7F17">
      <w:pPr>
        <w:spacing w:after="0" w:line="240" w:lineRule="auto"/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Default="00CA7F17" w:rsidP="00CA7F17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CA7F17" w:rsidRPr="00CA7F17" w:rsidRDefault="00CA7F17" w:rsidP="00CA7F17">
      <w:pPr>
        <w:spacing w:before="288" w:after="288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7F17">
        <w:rPr>
          <w:rFonts w:ascii="Times New Roman" w:hAnsi="Times New Roman" w:cs="Times New Roman"/>
          <w:sz w:val="28"/>
          <w:szCs w:val="28"/>
        </w:rPr>
        <w:lastRenderedPageBreak/>
        <w:t>Гиперинфляция в Зимбабве</w:t>
      </w:r>
    </w:p>
    <w:p w:rsidR="00CA7F17" w:rsidRDefault="00CA7F17" w:rsidP="00CA7F17">
      <w:pPr>
        <w:spacing w:after="0" w:line="240" w:lineRule="auto"/>
      </w:pPr>
    </w:p>
    <w:p w:rsidR="00CA7F17" w:rsidRDefault="004A4464" w:rsidP="00496B5F">
      <w:pPr>
        <w:spacing w:before="288" w:after="288" w:line="240" w:lineRule="auto"/>
      </w:pPr>
      <w:r>
        <w:rPr>
          <w:noProof/>
          <w:lang w:eastAsia="ru-RU"/>
        </w:rPr>
        <w:drawing>
          <wp:inline distT="0" distB="0" distL="0" distR="0">
            <wp:extent cx="4810125" cy="3609975"/>
            <wp:effectExtent l="0" t="0" r="9525" b="9525"/>
            <wp:docPr id="9" name="Рисунок 9" descr="Гиперинфляция в Зимбабве - НПП &quot;Крак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Гиперинфляция в Зимбабве - НПП &quot;Краков&quot;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17" w:rsidRPr="00CA7F17" w:rsidRDefault="00CA7F17" w:rsidP="00496B5F"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CB76F4" wp14:editId="409F4E66">
            <wp:extent cx="4905715" cy="2409825"/>
            <wp:effectExtent l="0" t="0" r="9525" b="0"/>
            <wp:docPr id="6" name="Рисунок 6" descr="https://upload.wikimedia.org/wikipedia/commons/thumb/0/07/Zimbabwe_%24100_000_000_000_000_2008_Obverse.jpg/228px-Zimbabwe_%24100_000_000_000_000_2008_Ob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pload.wikimedia.org/wikipedia/commons/thumb/0/07/Zimbabwe_%24100_000_000_000_000_2008_Obverse.jpg/228px-Zimbabwe_%24100_000_000_000_000_2008_Obverse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0" cy="242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 w:rsidRPr="00CA7F17">
        <w:rPr>
          <w:rFonts w:ascii="Times New Roman" w:hAnsi="Times New Roman" w:cs="Times New Roman"/>
          <w:sz w:val="28"/>
          <w:szCs w:val="28"/>
        </w:rPr>
        <w:t>Сто триллионов долларов Зимбабве</w:t>
      </w:r>
    </w:p>
    <w:p w:rsidR="007D0BD0" w:rsidRDefault="00161486" w:rsidP="00CA7F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hyperlink r:id="rId34" w:tooltip="Стагфляция" w:history="1">
        <w:r w:rsidRPr="0016148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Стагфляцией</w:t>
        </w:r>
      </w:hyperlink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называют ситуацию, когда инфляция сопровождается падением производства (стагнацией).                                                                                                                                            </w:t>
      </w:r>
      <w:proofErr w:type="spellStart"/>
      <w:proofErr w:type="gramStart"/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Агфляция</w:t>
      </w:r>
      <w:proofErr w:type="spellEnd"/>
      <w:r w:rsidRPr="00161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аграрная инфляция). Высокие темпы </w:t>
      </w:r>
      <w:proofErr w:type="spellStart"/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агфляции</w:t>
      </w:r>
      <w:proofErr w:type="spellEnd"/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зафиксированы в  </w:t>
      </w:r>
      <w:hyperlink r:id="rId35" w:tooltip="2006 год" w:history="1">
        <w:r w:rsidRPr="00161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2006 году</w:t>
        </w:r>
      </w:hyperlink>
      <w:r w:rsidRPr="00161486">
        <w:rPr>
          <w:rFonts w:ascii="Times New Roman" w:hAnsi="Times New Roman" w:cs="Times New Roman"/>
          <w:sz w:val="28"/>
          <w:szCs w:val="28"/>
        </w:rPr>
        <w:t xml:space="preserve">, </w:t>
      </w:r>
      <w:r w:rsidRPr="00161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индекс цен на продовольствие увеличился на 26 %.  В 2007 году его рост составил 41</w:t>
      </w:r>
      <w:r w:rsidRPr="008B3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</w:t>
      </w:r>
    </w:p>
    <w:p w:rsidR="00CA7F17" w:rsidRDefault="00CA7F17" w:rsidP="00B74027">
      <w:pPr>
        <w:shd w:val="clear" w:color="auto" w:fill="FFFFFF"/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</w:p>
    <w:p w:rsidR="00CA7F17" w:rsidRDefault="00CA7F17" w:rsidP="00B74027">
      <w:pPr>
        <w:shd w:val="clear" w:color="auto" w:fill="FFFFFF"/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</w:p>
    <w:p w:rsidR="00B74027" w:rsidRPr="00B74027" w:rsidRDefault="00B74027" w:rsidP="00B74027">
      <w:pPr>
        <w:shd w:val="clear" w:color="auto" w:fill="FFFFFF"/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  <w:r w:rsidRPr="00B74027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lastRenderedPageBreak/>
        <w:t xml:space="preserve">Уровень </w:t>
      </w:r>
      <w:proofErr w:type="gramStart"/>
      <w:r w:rsidRPr="00B74027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инфляции  в</w:t>
      </w:r>
      <w:proofErr w:type="gramEnd"/>
      <w:r w:rsidRPr="00B74027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 xml:space="preserve"> РФ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2011"/>
      </w:tblGrid>
      <w:tr w:rsidR="00B74027" w:rsidRPr="00B74027" w:rsidTr="00CA5B6C">
        <w:tc>
          <w:tcPr>
            <w:tcW w:w="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  <w:t>Год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0,96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12,91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11,36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6,45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6,58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6,10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8,78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8,80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13,28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11,87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9,00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10,91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11,74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11,99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15,06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20,1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131,6</w:t>
            </w:r>
          </w:p>
        </w:tc>
      </w:tr>
      <w:tr w:rsidR="00B74027" w:rsidRPr="00B74027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B74027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214,8</w:t>
            </w:r>
          </w:p>
        </w:tc>
      </w:tr>
      <w:tr w:rsidR="00B74027" w:rsidRPr="0051360E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51360E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51360E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B74027" w:rsidRPr="0051360E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51360E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51360E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2508,8</w:t>
            </w:r>
          </w:p>
        </w:tc>
      </w:tr>
      <w:tr w:rsidR="00B74027" w:rsidRPr="0051360E" w:rsidTr="00CA5B6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51360E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B74027" w:rsidRPr="0051360E" w:rsidRDefault="00B74027" w:rsidP="00CA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</w:tbl>
    <w:p w:rsidR="00B74027" w:rsidRPr="007D0BD0" w:rsidRDefault="00B74027" w:rsidP="007D0BD0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61486" w:rsidRPr="005A13FD" w:rsidRDefault="00161486" w:rsidP="0016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61486" w:rsidRDefault="00161486" w:rsidP="00161486">
      <w:pPr>
        <w:pBdr>
          <w:bottom w:val="single" w:sz="6" w:space="6" w:color="AAAAAA"/>
        </w:pBdr>
        <w:spacing w:after="144" w:line="360" w:lineRule="atLeast"/>
        <w:ind w:left="-426" w:right="-426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F17" w:rsidRDefault="00CA7F17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17" w:rsidRDefault="00CA7F17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17" w:rsidRDefault="00CA7F17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17" w:rsidRDefault="00CA7F17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17" w:rsidRDefault="00CA7F17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17" w:rsidRDefault="00CA7F17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A7F17" w:rsidRDefault="00CA7F17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b/>
          <w:sz w:val="28"/>
          <w:szCs w:val="28"/>
        </w:rPr>
        <w:t xml:space="preserve">1. Инфляция - это: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падение ценности или покупательной способности денег;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б) рост стоимости жизни;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b/>
          <w:sz w:val="28"/>
          <w:szCs w:val="28"/>
        </w:rPr>
        <w:t xml:space="preserve">2. Повышение цен на энергоресурсы дает: </w:t>
      </w:r>
    </w:p>
    <w:p w:rsid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а) инфляцию спроса;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б) инфляцию предложения;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3. </w:t>
      </w:r>
      <w:r w:rsidRPr="00161486">
        <w:rPr>
          <w:rFonts w:ascii="Times New Roman" w:hAnsi="Times New Roman" w:cs="Times New Roman"/>
          <w:b/>
          <w:sz w:val="28"/>
          <w:szCs w:val="28"/>
        </w:rPr>
        <w:t>(Цены текущего месяца/цены базового месяца) х 100% - это</w:t>
      </w:r>
      <w:r w:rsidRPr="001614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уровень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инфляции;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б) темп инфляции.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61486">
        <w:rPr>
          <w:rFonts w:ascii="Times New Roman" w:hAnsi="Times New Roman" w:cs="Times New Roman"/>
          <w:b/>
          <w:sz w:val="28"/>
          <w:szCs w:val="28"/>
        </w:rPr>
        <w:t>(( Индекс</w:t>
      </w:r>
      <w:proofErr w:type="gramEnd"/>
      <w:r w:rsidRPr="00161486">
        <w:rPr>
          <w:rFonts w:ascii="Times New Roman" w:hAnsi="Times New Roman" w:cs="Times New Roman"/>
          <w:b/>
          <w:sz w:val="28"/>
          <w:szCs w:val="28"/>
        </w:rPr>
        <w:t xml:space="preserve"> цен текущего месяца- индекс цен прошедшего месяца)/ Индекс цены текущего месяца) х 100% - это: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темп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инфляции;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                б) уровень инфляции.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5. </w:t>
      </w:r>
      <w:r w:rsidRPr="00161486">
        <w:rPr>
          <w:rFonts w:ascii="Times New Roman" w:hAnsi="Times New Roman" w:cs="Times New Roman"/>
          <w:b/>
          <w:sz w:val="28"/>
          <w:szCs w:val="28"/>
        </w:rPr>
        <w:t>Пусть сокращение инфляции на 1 процентный пункт сопряжено с падение реального ВНП на 5%</w:t>
      </w:r>
      <w:r w:rsidRPr="00161486">
        <w:rPr>
          <w:rFonts w:ascii="Times New Roman" w:hAnsi="Times New Roman" w:cs="Times New Roman"/>
          <w:sz w:val="28"/>
          <w:szCs w:val="28"/>
        </w:rPr>
        <w:t xml:space="preserve"> в год. По закону </w:t>
      </w:r>
      <w:proofErr w:type="spellStart"/>
      <w:r w:rsidRPr="00161486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Pr="00161486">
        <w:rPr>
          <w:rFonts w:ascii="Times New Roman" w:hAnsi="Times New Roman" w:cs="Times New Roman"/>
          <w:sz w:val="28"/>
          <w:szCs w:val="28"/>
        </w:rPr>
        <w:t xml:space="preserve"> отклонения уровня безработицы от естественного на 1 процентный пункт вызывает изменения ВНП на 2% за тот же период. Каков будет уровень циклической безработицы, если инфляция сократиться на 3 процентных пункта?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а) 6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%;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       б) 10%;                 в) 5%;                     г) 7,5%.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6.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Если реальный ВНП равен потенциальному, то </w:t>
      </w:r>
      <w:proofErr w:type="gramStart"/>
      <w:r w:rsidRPr="00161486">
        <w:rPr>
          <w:rFonts w:ascii="Times New Roman" w:hAnsi="Times New Roman" w:cs="Times New Roman"/>
          <w:b/>
          <w:sz w:val="28"/>
          <w:szCs w:val="28"/>
        </w:rPr>
        <w:t>в соответствии с кривой Филипса</w:t>
      </w:r>
      <w:proofErr w:type="gramEnd"/>
      <w:r w:rsidRPr="00161486">
        <w:rPr>
          <w:rFonts w:ascii="Times New Roman" w:hAnsi="Times New Roman" w:cs="Times New Roman"/>
          <w:b/>
          <w:sz w:val="28"/>
          <w:szCs w:val="28"/>
        </w:rPr>
        <w:t xml:space="preserve">, учитывающей инфляционные ожидания, можно утверждать, что фактический уровень инфляции равен нулю?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да;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б) нет.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7.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Рост ожидаемой инфляции служит причиной сдвига кривой Филипса (с уровнем инфляции по вертикальной оси):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вправо на величину, равную росту инфляции;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влево на величину, равную росту инфляции;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вниз на величину, равную этому росту;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г) вверх на величину, равную этому росту.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8. </w:t>
      </w:r>
      <w:r w:rsidRPr="00161486">
        <w:rPr>
          <w:rFonts w:ascii="Times New Roman" w:hAnsi="Times New Roman" w:cs="Times New Roman"/>
          <w:b/>
          <w:sz w:val="28"/>
          <w:szCs w:val="28"/>
        </w:rPr>
        <w:t>Если сравнить ситуацию, когда поведение экономических агентов основано на том, что ожидаемая инфляция равна инфляции ожидаемого года,</w:t>
      </w:r>
      <w:r w:rsidRPr="00161486">
        <w:rPr>
          <w:rFonts w:ascii="Times New Roman" w:hAnsi="Times New Roman" w:cs="Times New Roman"/>
          <w:sz w:val="28"/>
          <w:szCs w:val="28"/>
        </w:rPr>
        <w:t xml:space="preserve"> с поведением экономических агентов, соответствующим концепции рациональных ожиданий, то можно предположить, что движение экономики к новой точке долгосрочного равновесия (когда уровень безработицы равен естественному) вследствие изменений в фискальной или денежной политике требует: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меньше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времени;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б) больше времени;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  в) столько же времени.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9. </w:t>
      </w:r>
      <w:r w:rsidRPr="00161486">
        <w:rPr>
          <w:rFonts w:ascii="Times New Roman" w:hAnsi="Times New Roman" w:cs="Times New Roman"/>
          <w:b/>
          <w:sz w:val="28"/>
          <w:szCs w:val="28"/>
        </w:rPr>
        <w:t>Для борьбы с инфляцией Центральному банку следует:</w:t>
      </w:r>
      <w:r w:rsidRPr="00161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выпускать государственные ценные бумаги;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уменьшить норму банковских резервов;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lastRenderedPageBreak/>
        <w:t xml:space="preserve"> в) уменьшить учетную ставку, которая приведет к уменьшению процентов по вкладам в коммерческих банках.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10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. В длительной перспективе государственная антиинфляционная политика опирается на: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увеличение финансирования отдельных видов деятельности;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рост дотаций и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субсидий;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в) рост бюджетного дефицита;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161486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161486">
        <w:rPr>
          <w:rFonts w:ascii="Times New Roman" w:hAnsi="Times New Roman" w:cs="Times New Roman"/>
          <w:sz w:val="28"/>
          <w:szCs w:val="28"/>
        </w:rPr>
        <w:t xml:space="preserve"> денежной массы.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11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. Замедление темпа инфляции непосредственно выгодно: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всему населению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страны;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б) продавцам, торгующим в рассрочку;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клиентам банка, взимающего фиксированный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процент;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>г) правительству страны.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12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. От внезапного роста инфляции выгадают скорее всего: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люди, живущие на фиксированную пенсию;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владельцы страховых полисов, застраховавшие свою жизнь;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вкладчики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сбербанков;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г) люди, получившие беспроцентный кредит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13.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Согласно монетаристской концепции между инфляцией и безработицей существует обратная зависимость: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в краткосрочном периоде;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в долгосрочном периоде;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в) как в краткосрочном, так и в долгосрочном периодах.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14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. Инфляционный налог повышается, если: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увеличивается выпуск государственных облигаций;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повышается ожидаемый темп инфляции;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повышается фактический темп инфляции;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г) уменьшается спрос населения на реальные кассовые остатки.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15.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Дефицит государств.  бумаг непосредственно не приводит к инфляции, если он: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не превышает 5 % от ВВП;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фиксируется за счет размещения государственных облигаций;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финансируется за счет правительственных займов у Центрального банка;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г) покрывается за счет выпуска дополнительного количества наличных денег.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16.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Какой из перечисленных факторов может вызвать инфляцию спроса?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рост дефицита государственных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бумаг;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б) повышение цен на нефть;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снижение предельной склонности к потреблению;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г) повышение ставок подоходного налога с населения.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17.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Инфляция предложения может возникнуть в результате: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роста дефицита государственного бюджета;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увеличения дефицита платежного бюджета страны;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повышения ставок заработной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платы;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>г) увеличения чистого экспорта.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. Если повышаются цены на сырье, растет заработная плата, а объем производства и занятость снижаются, то это: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инфляция избыточного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спроса;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б) стагфляция;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>в) инфляция издержек производства.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19.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Годовой темп инфляции в стране составил 30 %. Это означает, что средний уровень цен в этой стране за год: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вырос в 3 раза;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б) вырос в 4 раза;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 в) вырос в 2 раза;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>г) не изменился.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20. </w:t>
      </w:r>
      <w:r w:rsidRPr="00161486">
        <w:rPr>
          <w:rFonts w:ascii="Times New Roman" w:hAnsi="Times New Roman" w:cs="Times New Roman"/>
          <w:b/>
          <w:sz w:val="28"/>
          <w:szCs w:val="28"/>
        </w:rPr>
        <w:t>Что из перечисленного ниже, скорее всего, станет причиной роста инфляции:</w:t>
      </w:r>
      <w:r w:rsidRPr="00161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рост цен на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энергоносители;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б) начало разработки обширного угольного бассейна;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повышение Центральным банком учетной ставки (ставки рефинансирования);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г) отмена льгот по подоходному налогу с физических лиц.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21. 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При росте темпа инфляции рыночная цена государственных обязательств с фиксированным процентом: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будет иметь тенденцию к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росту;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б) будет иметь тенденцию к снижению;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будет стабильна и равна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номиналу;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>г) упадет до нуля.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22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. При снижении темпа инфляции выиграют: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кредиторы и работники с фиксированной заработной платой;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б) должники и работники с фиксированной заработной платой;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кредиторы и работодатели, выплачивающие своим работникам фиксированную заработную плату;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г) должники и работодатели, выплачивающие своим работникам фиксированную заработную плату.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23</w:t>
      </w:r>
      <w:r w:rsidRPr="00161486">
        <w:rPr>
          <w:rFonts w:ascii="Times New Roman" w:hAnsi="Times New Roman" w:cs="Times New Roman"/>
          <w:b/>
          <w:sz w:val="28"/>
          <w:szCs w:val="28"/>
        </w:rPr>
        <w:t>. Что из перечисленного ниже не имеет отношения к инфляции издержек?</w:t>
      </w:r>
      <w:r w:rsidRPr="00161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рост занятости и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выпуска;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б) «догоняющий» рост заработной платы; 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в) токи </w:t>
      </w:r>
      <w:proofErr w:type="gramStart"/>
      <w:r w:rsidRPr="00161486">
        <w:rPr>
          <w:rFonts w:ascii="Times New Roman" w:hAnsi="Times New Roman" w:cs="Times New Roman"/>
          <w:sz w:val="28"/>
          <w:szCs w:val="28"/>
        </w:rPr>
        <w:t xml:space="preserve">предложения;   </w:t>
      </w:r>
      <w:proofErr w:type="gramEnd"/>
      <w:r w:rsidRPr="0016148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>г) рост издержек на единицу продукции.</w:t>
      </w:r>
    </w:p>
    <w:p w:rsidR="00161486" w:rsidRPr="00161486" w:rsidRDefault="00161486" w:rsidP="001614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>24</w:t>
      </w:r>
      <w:r w:rsidRPr="00161486">
        <w:rPr>
          <w:rFonts w:ascii="Times New Roman" w:hAnsi="Times New Roman" w:cs="Times New Roman"/>
          <w:b/>
          <w:sz w:val="28"/>
          <w:szCs w:val="28"/>
        </w:rPr>
        <w:t xml:space="preserve">. Допустим, что ссуда в размере 100 предоставлена банком на один год при условии, что уровень инфляции составляет 12 % в год, а сумма долга, подлежащая возврату в реальном выражении, равна 105. Какова в данном случае номинальная ставка процента по кредиту? </w:t>
      </w:r>
    </w:p>
    <w:p w:rsidR="00714EE2" w:rsidRDefault="00161486" w:rsidP="00714EE2">
      <w:pPr>
        <w:pStyle w:val="a6"/>
        <w:rPr>
          <w:rFonts w:ascii="Times New Roman" w:hAnsi="Times New Roman" w:cs="Times New Roman"/>
          <w:sz w:val="28"/>
          <w:szCs w:val="28"/>
        </w:rPr>
      </w:pPr>
      <w:r w:rsidRPr="00161486">
        <w:rPr>
          <w:rFonts w:ascii="Times New Roman" w:hAnsi="Times New Roman" w:cs="Times New Roman"/>
          <w:sz w:val="28"/>
          <w:szCs w:val="28"/>
        </w:rPr>
        <w:t xml:space="preserve">а) 12%;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б) 5%;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в) 18%;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1486">
        <w:rPr>
          <w:rFonts w:ascii="Times New Roman" w:hAnsi="Times New Roman" w:cs="Times New Roman"/>
          <w:sz w:val="28"/>
          <w:szCs w:val="28"/>
        </w:rPr>
        <w:t xml:space="preserve">г) 17,6%;       </w:t>
      </w:r>
      <w:r w:rsidR="00714EE2" w:rsidRPr="00161486">
        <w:rPr>
          <w:rFonts w:ascii="Times New Roman" w:hAnsi="Times New Roman" w:cs="Times New Roman"/>
          <w:sz w:val="28"/>
          <w:szCs w:val="28"/>
        </w:rPr>
        <w:t xml:space="preserve">        </w:t>
      </w:r>
      <w:r w:rsidR="00714E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714EE2" w:rsidRPr="00161486">
        <w:rPr>
          <w:rFonts w:ascii="Times New Roman" w:hAnsi="Times New Roman" w:cs="Times New Roman"/>
          <w:sz w:val="28"/>
          <w:szCs w:val="28"/>
        </w:rPr>
        <w:t>д)</w:t>
      </w:r>
      <w:r w:rsidR="00714EE2">
        <w:rPr>
          <w:rFonts w:ascii="Times New Roman" w:hAnsi="Times New Roman" w:cs="Times New Roman"/>
          <w:sz w:val="28"/>
          <w:szCs w:val="28"/>
        </w:rPr>
        <w:t xml:space="preserve"> 13,3%</w:t>
      </w:r>
      <w:bookmarkStart w:id="0" w:name="_GoBack"/>
      <w:bookmarkEnd w:id="0"/>
    </w:p>
    <w:p w:rsidR="00714EE2" w:rsidRDefault="00714EE2" w:rsidP="00714EE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4EE2" w:rsidRDefault="00714EE2" w:rsidP="00714EE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4EE2" w:rsidRDefault="00714EE2" w:rsidP="00714EE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4EE2" w:rsidRDefault="00714EE2" w:rsidP="00714EE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A7F17" w:rsidRDefault="00714EE2" w:rsidP="00714EE2">
      <w:pPr>
        <w:pStyle w:val="a6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40013" cy="3255010"/>
            <wp:effectExtent l="0" t="0" r="3810" b="2540"/>
            <wp:docPr id="12" name="Рисунок 12" descr="Не нашли подходящий проект? - Костромской тер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Не нашли подходящий проект? - Костромской терем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586" cy="326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17" w:rsidRDefault="00CA7F17" w:rsidP="00CA7F17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4A4464" w:rsidRPr="003F472E" w:rsidRDefault="004A4464" w:rsidP="00CA7F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="00CA7F17" w:rsidRPr="00CA7F17">
        <w:rPr>
          <w:rFonts w:ascii="Times New Roman" w:hAnsi="Times New Roman" w:cs="Times New Roman"/>
          <w:sz w:val="28"/>
          <w:szCs w:val="28"/>
        </w:rPr>
        <w:t>Инфляция. Виды инфляции</w:t>
      </w:r>
      <w:r>
        <w:rPr>
          <w:rFonts w:ascii="Times New Roman" w:hAnsi="Times New Roman"/>
          <w:sz w:val="28"/>
          <w:szCs w:val="28"/>
        </w:rPr>
        <w:t>»</w:t>
      </w:r>
    </w:p>
    <w:p w:rsidR="004A4464" w:rsidRDefault="00CA7F17" w:rsidP="00CA7F1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CA7F17">
        <w:rPr>
          <w:rFonts w:ascii="Times New Roman" w:hAnsi="Times New Roman"/>
          <w:sz w:val="28"/>
          <w:szCs w:val="28"/>
        </w:rPr>
        <w:t xml:space="preserve">Виды, причины и последствия </w:t>
      </w:r>
      <w:proofErr w:type="gramStart"/>
      <w:r w:rsidRPr="00CA7F17">
        <w:rPr>
          <w:rFonts w:ascii="Times New Roman" w:hAnsi="Times New Roman"/>
          <w:sz w:val="28"/>
          <w:szCs w:val="28"/>
        </w:rPr>
        <w:t>инфляции</w:t>
      </w:r>
      <w:r>
        <w:rPr>
          <w:rFonts w:ascii="Times New Roman" w:hAnsi="Times New Roman"/>
          <w:sz w:val="28"/>
          <w:szCs w:val="28"/>
        </w:rPr>
        <w:t>»</w:t>
      </w:r>
      <w:r w:rsidRPr="00CA7F1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A4464"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4A4464" w:rsidRDefault="004A4464" w:rsidP="004A4464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37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4A4464" w:rsidRPr="00236CCB" w:rsidRDefault="004A4464" w:rsidP="004A4464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18" w:rsidRPr="00161486" w:rsidRDefault="005E3D18">
      <w:pPr>
        <w:rPr>
          <w:rFonts w:ascii="Times New Roman" w:hAnsi="Times New Roman" w:cs="Times New Roman"/>
          <w:sz w:val="28"/>
          <w:szCs w:val="28"/>
        </w:rPr>
      </w:pPr>
    </w:p>
    <w:sectPr w:rsidR="005E3D18" w:rsidRPr="0016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7D3B"/>
    <w:multiLevelType w:val="multilevel"/>
    <w:tmpl w:val="1C2E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93ECC"/>
    <w:multiLevelType w:val="multilevel"/>
    <w:tmpl w:val="91EC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C04CB"/>
    <w:multiLevelType w:val="multilevel"/>
    <w:tmpl w:val="290058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E484F"/>
    <w:multiLevelType w:val="multilevel"/>
    <w:tmpl w:val="A6BC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D0"/>
    <w:rsid w:val="00161486"/>
    <w:rsid w:val="00496B5F"/>
    <w:rsid w:val="004A4464"/>
    <w:rsid w:val="005E3D18"/>
    <w:rsid w:val="00714EE2"/>
    <w:rsid w:val="007D0BD0"/>
    <w:rsid w:val="00B74027"/>
    <w:rsid w:val="00CA7F17"/>
    <w:rsid w:val="00F6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3179"/>
  <w15:chartTrackingRefBased/>
  <w15:docId w15:val="{896B54CB-643B-4F6F-BEDC-86EA793C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0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0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0B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">
    <w:name w:val="p"/>
    <w:basedOn w:val="a"/>
    <w:rsid w:val="007D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7D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Подзаголовок1"/>
    <w:basedOn w:val="a"/>
    <w:rsid w:val="007D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D0BD0"/>
    <w:rPr>
      <w:i/>
      <w:iCs/>
    </w:rPr>
  </w:style>
  <w:style w:type="character" w:styleId="a4">
    <w:name w:val="Hyperlink"/>
    <w:basedOn w:val="a0"/>
    <w:uiPriority w:val="99"/>
    <w:unhideWhenUsed/>
    <w:rsid w:val="007D0BD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D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-nav">
    <w:name w:val="meta-nav"/>
    <w:basedOn w:val="a0"/>
    <w:rsid w:val="007D0BD0"/>
  </w:style>
  <w:style w:type="character" w:customStyle="1" w:styleId="by-author">
    <w:name w:val="by-author"/>
    <w:basedOn w:val="a0"/>
    <w:rsid w:val="007D0BD0"/>
  </w:style>
  <w:style w:type="character" w:customStyle="1" w:styleId="author">
    <w:name w:val="author"/>
    <w:basedOn w:val="a0"/>
    <w:rsid w:val="007D0BD0"/>
  </w:style>
  <w:style w:type="paragraph" w:styleId="a6">
    <w:name w:val="No Spacing"/>
    <w:link w:val="a7"/>
    <w:uiPriority w:val="1"/>
    <w:qFormat/>
    <w:rsid w:val="00161486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4A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2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46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2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E%D0%B2%D0%B0%D1%80" TargetMode="External"/><Relationship Id="rId13" Type="http://schemas.openxmlformats.org/officeDocument/2006/relationships/hyperlink" Target="http://ru.wikipedia.org/wiki/%D0%AD%D0%BA%D0%BE%D0%BD%D0%BE%D0%BC%D0%B8%D0%BA%D0%B0_%D0%AF%D0%BF%D0%BE%D0%BD%D0%B8%D0%B8" TargetMode="External"/><Relationship Id="rId18" Type="http://schemas.openxmlformats.org/officeDocument/2006/relationships/hyperlink" Target="http://ru.wikipedia.org/wiki/%D0%98%D0%BD%D0%B4%D0%B5%D0%BA%D1%81_%D0%BF%D0%BE%D1%82%D1%80%D0%B5%D0%B1%D0%B8%D1%82%D0%B5%D0%BB%D1%8C%D1%81%D0%BA%D0%B8%D1%85_%D1%86%D0%B5%D0%BD" TargetMode="External"/><Relationship Id="rId26" Type="http://schemas.openxmlformats.org/officeDocument/2006/relationships/hyperlink" Target="http://www.grandars.ru/college/pravovedenie/bankrot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randars.ru/college/ekonomika-firmy/oplata-truda.html" TargetMode="External"/><Relationship Id="rId34" Type="http://schemas.openxmlformats.org/officeDocument/2006/relationships/hyperlink" Target="http://ru.wikipedia.org/wiki/%D0%A1%D1%82%D0%B0%D0%B3%D1%84%D0%BB%D1%8F%D1%86%D0%B8%D1%8F" TargetMode="External"/><Relationship Id="rId7" Type="http://schemas.openxmlformats.org/officeDocument/2006/relationships/hyperlink" Target="http://ru.wikipedia.org/wiki/%D0%A6%D0%B5%D0%BD%D0%B0" TargetMode="External"/><Relationship Id="rId12" Type="http://schemas.openxmlformats.org/officeDocument/2006/relationships/hyperlink" Target="http://ru.wikipedia.org/wiki/%D0%94%D0%B5%D1%84%D0%BB%D1%8F%D1%86%D0%B8%D1%8F_(%D1%8D%D0%BA%D0%BE%D0%BD%D0%BE%D0%BC%D0%B8%D0%BA%D0%B0)" TargetMode="External"/><Relationship Id="rId17" Type="http://schemas.openxmlformats.org/officeDocument/2006/relationships/hyperlink" Target="http://ru.wikipedia.org/wiki/1950_%D0%B3%D0%BE%D0%B4" TargetMode="External"/><Relationship Id="rId25" Type="http://schemas.openxmlformats.org/officeDocument/2006/relationships/hyperlink" Target="http://www.grandars.ru/student/ekonomicheskaya-teoriya/bezrabotica.html" TargetMode="External"/><Relationship Id="rId33" Type="http://schemas.openxmlformats.org/officeDocument/2006/relationships/image" Target="media/image8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D%D1%80%D1%85%D0%B0%D1%80%D0%B4,_%D0%9B%D1%8E%D0%B4%D0%B2%D0%B8%D0%B3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0%B0%D1%82%D0%B8%D0%BD%D1%81%D0%BA%D0%B8%D0%B9_%D1%8F%D0%B7%D1%8B%D0%BA" TargetMode="External"/><Relationship Id="rId11" Type="http://schemas.openxmlformats.org/officeDocument/2006/relationships/hyperlink" Target="http://ru.wikipedia.org/wiki/%D0%A1%D1%82%D0%BE%D0%B8%D0%BC%D0%BE%D1%81%D1%82%D1%8C" TargetMode="External"/><Relationship Id="rId24" Type="http://schemas.openxmlformats.org/officeDocument/2006/relationships/hyperlink" Target="http://ru.wikipedia.org/wiki/%D0%93%D0%B8%D0%BF%D0%B5%D1%80%D0%B8%D0%BD%D1%84%D0%BB%D1%8F%D1%86%D0%B8%D1%8F" TargetMode="External"/><Relationship Id="rId32" Type="http://schemas.openxmlformats.org/officeDocument/2006/relationships/image" Target="media/image7.jpeg"/><Relationship Id="rId37" Type="http://schemas.openxmlformats.org/officeDocument/2006/relationships/hyperlink" Target="mailto:viera.liemieshieva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u.wikipedia.org/wiki/%D0%A1%D1%82%D0%B0%D0%BB%D0%B8%D0%BD,_%D0%98%D0%BE%D1%81%D0%B8%D1%84_%D0%92%D0%B8%D1%81%D1%81%D0%B0%D1%80%D0%B8%D0%BE%D0%BD%D0%BE%D0%B2%D0%B8%D1%87" TargetMode="External"/><Relationship Id="rId23" Type="http://schemas.openxmlformats.org/officeDocument/2006/relationships/hyperlink" Target="http://www.grandars.ru/student/finansy/denezhnaya-reforma.html" TargetMode="External"/><Relationship Id="rId28" Type="http://schemas.openxmlformats.org/officeDocument/2006/relationships/hyperlink" Target="http://ru.wikipedia.org/wiki/%D0%91%D0%B0%D1%80%D1%82%D0%B5%D1%80" TargetMode="External"/><Relationship Id="rId36" Type="http://schemas.openxmlformats.org/officeDocument/2006/relationships/image" Target="media/image9.png"/><Relationship Id="rId10" Type="http://schemas.openxmlformats.org/officeDocument/2006/relationships/hyperlink" Target="http://ru.wikipedia.org/wiki/%D0%94%D0%B5%D0%BD%D1%8C%D0%B3%D0%B8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3%D1%81%D0%BB%D1%83%D0%B3%D0%B0" TargetMode="External"/><Relationship Id="rId14" Type="http://schemas.openxmlformats.org/officeDocument/2006/relationships/hyperlink" Target="http://ru.wikipedia.org/wiki/%D0%A1%D0%A1%D0%A1%D0%A0" TargetMode="External"/><Relationship Id="rId22" Type="http://schemas.openxmlformats.org/officeDocument/2006/relationships/hyperlink" Target="http://ru.wikipedia.org/wiki/%D0%93%D0%B0%D0%BB%D0%BE%D0%BF%D0%B8%D1%80%D1%83%D1%8E%D1%89%D0%B0%D1%8F_%D0%B8%D0%BD%D1%84%D0%BB%D1%8F%D1%86%D0%B8%D1%8F" TargetMode="External"/><Relationship Id="rId27" Type="http://schemas.openxmlformats.org/officeDocument/2006/relationships/hyperlink" Target="http://www.grandars.ru/student/finansy/denezhnaya-sistema.html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://ru.wikipedia.org/wiki/2006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2020-05-19T07:30:00Z</dcterms:created>
  <dcterms:modified xsi:type="dcterms:W3CDTF">2020-05-21T07:37:00Z</dcterms:modified>
</cp:coreProperties>
</file>