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131" w:rsidRDefault="003C28FA" w:rsidP="00132131">
      <w:pPr>
        <w:tabs>
          <w:tab w:val="left" w:pos="1134"/>
        </w:tabs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Школьный бизнес-форум</w:t>
      </w:r>
    </w:p>
    <w:p w:rsidR="003C28FA" w:rsidRDefault="003C28FA" w:rsidP="00132131">
      <w:pPr>
        <w:tabs>
          <w:tab w:val="left" w:pos="1134"/>
        </w:tabs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23.11.2019 г.</w:t>
      </w:r>
    </w:p>
    <w:p w:rsidR="00132131" w:rsidRDefault="00132131" w:rsidP="00132131">
      <w:pPr>
        <w:tabs>
          <w:tab w:val="left" w:pos="1134"/>
        </w:tabs>
        <w:ind w:left="360"/>
        <w:jc w:val="center"/>
        <w:rPr>
          <w:b/>
          <w:sz w:val="32"/>
          <w:szCs w:val="32"/>
        </w:rPr>
      </w:pPr>
      <w:bookmarkStart w:id="0" w:name="_GoBack"/>
      <w:bookmarkEnd w:id="0"/>
    </w:p>
    <w:p w:rsidR="00EC4691" w:rsidRPr="00EC4691" w:rsidRDefault="00132131" w:rsidP="00EC4691">
      <w:pPr>
        <w:spacing w:after="150" w:line="360" w:lineRule="atLeast"/>
        <w:ind w:firstLine="360"/>
        <w:outlineLvl w:val="3"/>
        <w:rPr>
          <w:rFonts w:ascii="LatoWeb" w:eastAsia="Times New Roman" w:hAnsi="LatoWeb"/>
          <w:color w:val="000000" w:themeColor="text1"/>
          <w:sz w:val="27"/>
          <w:szCs w:val="27"/>
          <w:lang w:eastAsia="ru-RU"/>
        </w:rPr>
      </w:pPr>
      <w:r w:rsidRPr="00EC4691">
        <w:rPr>
          <w:rFonts w:ascii="LatoWeb" w:eastAsia="Times New Roman" w:hAnsi="LatoWeb"/>
          <w:b/>
          <w:color w:val="000000" w:themeColor="text1"/>
          <w:sz w:val="27"/>
          <w:szCs w:val="27"/>
          <w:lang w:eastAsia="ru-RU"/>
        </w:rPr>
        <w:t>23 ноября 2019 года</w:t>
      </w:r>
      <w:r w:rsidRPr="00EC4691">
        <w:rPr>
          <w:rFonts w:ascii="LatoWeb" w:eastAsia="Times New Roman" w:hAnsi="LatoWeb"/>
          <w:color w:val="000000" w:themeColor="text1"/>
          <w:sz w:val="27"/>
          <w:szCs w:val="27"/>
          <w:lang w:eastAsia="ru-RU"/>
        </w:rPr>
        <w:t xml:space="preserve"> на стадионе «Ростов Арена» состоялся шестой  школьный бизнес-форум в рамках реализации регионального проекта Ростовской области «Популяризация предпринимательства». Организаторы - Ростовское региональное агентство поддержки предпринимательства при поддержке Министерства экономического развития Ростовской области, Правительство Ростовской области и Ростовский государственный экономический университет (РИНХ).</w:t>
      </w:r>
      <w:r w:rsidR="00EC4691" w:rsidRPr="00EC4691">
        <w:rPr>
          <w:rFonts w:ascii="LatoWeb" w:eastAsia="Times New Roman" w:hAnsi="LatoWeb"/>
          <w:color w:val="000000" w:themeColor="text1"/>
          <w:sz w:val="27"/>
          <w:szCs w:val="27"/>
          <w:lang w:eastAsia="ru-RU"/>
        </w:rPr>
        <w:t xml:space="preserve">   </w:t>
      </w:r>
    </w:p>
    <w:p w:rsidR="00132131" w:rsidRPr="00EC4691" w:rsidRDefault="00132131" w:rsidP="00EC4691">
      <w:pPr>
        <w:spacing w:after="150" w:line="360" w:lineRule="atLeast"/>
        <w:ind w:firstLine="360"/>
        <w:outlineLvl w:val="3"/>
        <w:rPr>
          <w:color w:val="000000" w:themeColor="text1"/>
        </w:rPr>
      </w:pPr>
      <w:r w:rsidRPr="00EC4691">
        <w:rPr>
          <w:rFonts w:ascii="LatoWeb" w:eastAsia="Times New Roman" w:hAnsi="LatoWeb"/>
          <w:color w:val="000000" w:themeColor="text1"/>
          <w:sz w:val="27"/>
          <w:szCs w:val="27"/>
          <w:lang w:eastAsia="ru-RU"/>
        </w:rPr>
        <w:t>Школьный бизнес-форум посетило более 800 школьников и студентов в возрасте от 14 до 17 лет</w:t>
      </w:r>
      <w:r w:rsidR="00EC4691" w:rsidRPr="00EC4691">
        <w:rPr>
          <w:rFonts w:ascii="LatoWeb" w:eastAsia="Times New Roman" w:hAnsi="LatoWeb"/>
          <w:color w:val="000000" w:themeColor="text1"/>
          <w:sz w:val="27"/>
          <w:szCs w:val="27"/>
          <w:lang w:eastAsia="ru-RU"/>
        </w:rPr>
        <w:t xml:space="preserve">, в том числе учащиеся </w:t>
      </w:r>
      <w:r w:rsidRPr="00EC4691">
        <w:rPr>
          <w:color w:val="000000" w:themeColor="text1"/>
        </w:rPr>
        <w:t>МБОУ СОШ № 1</w:t>
      </w:r>
      <w:r w:rsidR="00EC4691" w:rsidRPr="00EC4691">
        <w:rPr>
          <w:color w:val="000000" w:themeColor="text1"/>
        </w:rPr>
        <w:t>г. Азова</w:t>
      </w:r>
      <w:r w:rsidRPr="00EC4691">
        <w:rPr>
          <w:color w:val="000000" w:themeColor="text1"/>
        </w:rPr>
        <w:t xml:space="preserve">, </w:t>
      </w:r>
      <w:r w:rsidR="00EC4691" w:rsidRPr="00EC4691">
        <w:rPr>
          <w:color w:val="000000" w:themeColor="text1"/>
        </w:rPr>
        <w:t>МБОУ СОШ №</w:t>
      </w:r>
      <w:r w:rsidRPr="00EC4691">
        <w:rPr>
          <w:color w:val="000000" w:themeColor="text1"/>
        </w:rPr>
        <w:t>11 г. Азова, МБУ ДО МУК г.</w:t>
      </w:r>
      <w:r w:rsidR="00EC4691" w:rsidRPr="00EC4691">
        <w:rPr>
          <w:color w:val="000000" w:themeColor="text1"/>
        </w:rPr>
        <w:t xml:space="preserve"> </w:t>
      </w:r>
      <w:r w:rsidRPr="00EC4691">
        <w:rPr>
          <w:color w:val="000000" w:themeColor="text1"/>
        </w:rPr>
        <w:t>Азова</w:t>
      </w:r>
      <w:r w:rsidR="00EC4691" w:rsidRPr="00EC4691">
        <w:rPr>
          <w:color w:val="000000" w:themeColor="text1"/>
        </w:rPr>
        <w:t>.</w:t>
      </w:r>
    </w:p>
    <w:p w:rsidR="00132131" w:rsidRPr="00EC4691" w:rsidRDefault="00132131" w:rsidP="00EC4691">
      <w:pPr>
        <w:spacing w:after="150" w:line="360" w:lineRule="atLeast"/>
        <w:ind w:firstLine="360"/>
        <w:rPr>
          <w:rFonts w:ascii="LatoWeb" w:eastAsia="Times New Roman" w:hAnsi="LatoWeb"/>
          <w:color w:val="000000" w:themeColor="text1"/>
          <w:sz w:val="27"/>
          <w:szCs w:val="27"/>
          <w:lang w:eastAsia="ru-RU"/>
        </w:rPr>
      </w:pPr>
      <w:r w:rsidRPr="00EC4691">
        <w:rPr>
          <w:rFonts w:ascii="LatoWeb" w:eastAsia="Times New Roman" w:hAnsi="LatoWeb"/>
          <w:color w:val="000000" w:themeColor="text1"/>
          <w:sz w:val="27"/>
          <w:szCs w:val="27"/>
          <w:lang w:eastAsia="ru-RU"/>
        </w:rPr>
        <w:t xml:space="preserve">В рамках </w:t>
      </w:r>
      <w:proofErr w:type="gramStart"/>
      <w:r w:rsidRPr="00EC4691">
        <w:rPr>
          <w:rFonts w:ascii="LatoWeb" w:eastAsia="Times New Roman" w:hAnsi="LatoWeb"/>
          <w:color w:val="000000" w:themeColor="text1"/>
          <w:sz w:val="27"/>
          <w:szCs w:val="27"/>
          <w:lang w:eastAsia="ru-RU"/>
        </w:rPr>
        <w:t>бизнес-форума</w:t>
      </w:r>
      <w:proofErr w:type="gramEnd"/>
      <w:r w:rsidRPr="00EC4691">
        <w:rPr>
          <w:rFonts w:ascii="LatoWeb" w:eastAsia="Times New Roman" w:hAnsi="LatoWeb"/>
          <w:color w:val="000000" w:themeColor="text1"/>
          <w:sz w:val="27"/>
          <w:szCs w:val="27"/>
          <w:lang w:eastAsia="ru-RU"/>
        </w:rPr>
        <w:t xml:space="preserve"> участники послушали лекции по эффективному тайм-менеджменту, рекламе и ведению бизнеса в социальных сетях, а также, биологии лидерства. Помимо этого, были организованы мастер-классы на темы: «Один день – вернисаж экономических событий», «Открытие бизнеса: от идеи до реализации», «Аудит </w:t>
      </w:r>
      <w:proofErr w:type="gramStart"/>
      <w:r w:rsidRPr="00EC4691">
        <w:rPr>
          <w:rFonts w:ascii="LatoWeb" w:eastAsia="Times New Roman" w:hAnsi="LatoWeb"/>
          <w:color w:val="000000" w:themeColor="text1"/>
          <w:sz w:val="27"/>
          <w:szCs w:val="27"/>
          <w:lang w:eastAsia="ru-RU"/>
        </w:rPr>
        <w:t>бизнес-сообщества</w:t>
      </w:r>
      <w:proofErr w:type="gramEnd"/>
      <w:r w:rsidRPr="00EC4691">
        <w:rPr>
          <w:rFonts w:ascii="LatoWeb" w:eastAsia="Times New Roman" w:hAnsi="LatoWeb"/>
          <w:color w:val="000000" w:themeColor="text1"/>
          <w:sz w:val="27"/>
          <w:szCs w:val="27"/>
          <w:lang w:eastAsia="ru-RU"/>
        </w:rPr>
        <w:t xml:space="preserve"> в социальных сетях», викторина «Азбука налогов», деловая игра «Малое предпринимательство там, где мы живём» и творческое задание «Мой мотивирующий плакат».</w:t>
      </w:r>
    </w:p>
    <w:p w:rsidR="00132131" w:rsidRPr="00EC4691" w:rsidRDefault="00132131" w:rsidP="00EC4691">
      <w:pPr>
        <w:spacing w:after="150" w:line="360" w:lineRule="atLeast"/>
        <w:ind w:firstLine="360"/>
        <w:rPr>
          <w:rFonts w:ascii="LatoWeb" w:eastAsia="Times New Roman" w:hAnsi="LatoWeb"/>
          <w:color w:val="000000" w:themeColor="text1"/>
          <w:sz w:val="27"/>
          <w:szCs w:val="27"/>
          <w:lang w:eastAsia="ru-RU"/>
        </w:rPr>
      </w:pPr>
      <w:r w:rsidRPr="00EC4691">
        <w:rPr>
          <w:rFonts w:ascii="LatoWeb" w:eastAsia="Times New Roman" w:hAnsi="LatoWeb"/>
          <w:color w:val="000000" w:themeColor="text1"/>
          <w:sz w:val="27"/>
          <w:szCs w:val="27"/>
          <w:lang w:eastAsia="ru-RU"/>
        </w:rPr>
        <w:t xml:space="preserve">На территории </w:t>
      </w:r>
      <w:proofErr w:type="gramStart"/>
      <w:r w:rsidRPr="00EC4691">
        <w:rPr>
          <w:rFonts w:ascii="LatoWeb" w:eastAsia="Times New Roman" w:hAnsi="LatoWeb"/>
          <w:color w:val="000000" w:themeColor="text1"/>
          <w:sz w:val="27"/>
          <w:szCs w:val="27"/>
          <w:lang w:eastAsia="ru-RU"/>
        </w:rPr>
        <w:t>бизнес-форума</w:t>
      </w:r>
      <w:proofErr w:type="gramEnd"/>
      <w:r w:rsidRPr="00EC4691">
        <w:rPr>
          <w:rFonts w:ascii="LatoWeb" w:eastAsia="Times New Roman" w:hAnsi="LatoWeb"/>
          <w:color w:val="000000" w:themeColor="text1"/>
          <w:sz w:val="27"/>
          <w:szCs w:val="27"/>
          <w:lang w:eastAsia="ru-RU"/>
        </w:rPr>
        <w:t xml:space="preserve"> работали интерактивные зоны, где участники могли сфотографироваться со «</w:t>
      </w:r>
      <w:proofErr w:type="spellStart"/>
      <w:r w:rsidRPr="00EC4691">
        <w:rPr>
          <w:rFonts w:ascii="LatoWeb" w:eastAsia="Times New Roman" w:hAnsi="LatoWeb"/>
          <w:color w:val="000000" w:themeColor="text1"/>
          <w:sz w:val="27"/>
          <w:szCs w:val="27"/>
          <w:lang w:eastAsia="ru-RU"/>
        </w:rPr>
        <w:t>Ждуном</w:t>
      </w:r>
      <w:proofErr w:type="spellEnd"/>
      <w:r w:rsidRPr="00EC4691">
        <w:rPr>
          <w:rFonts w:ascii="LatoWeb" w:eastAsia="Times New Roman" w:hAnsi="LatoWeb"/>
          <w:color w:val="000000" w:themeColor="text1"/>
          <w:sz w:val="27"/>
          <w:szCs w:val="27"/>
          <w:lang w:eastAsia="ru-RU"/>
        </w:rPr>
        <w:t xml:space="preserve"> бизнеса» и получить моментальное фото, поиграть в настольный футбол и, даже, в VR-игру по развитию навыков предпринимательства и карьерного роста.</w:t>
      </w:r>
    </w:p>
    <w:p w:rsidR="00132131" w:rsidRPr="00EC4691" w:rsidRDefault="00132131" w:rsidP="00132131">
      <w:pPr>
        <w:spacing w:after="150" w:line="360" w:lineRule="atLeast"/>
        <w:rPr>
          <w:rFonts w:ascii="LatoWeb" w:eastAsia="Times New Roman" w:hAnsi="LatoWeb"/>
          <w:color w:val="000000" w:themeColor="text1"/>
          <w:sz w:val="27"/>
          <w:szCs w:val="27"/>
          <w:lang w:eastAsia="ru-RU"/>
        </w:rPr>
      </w:pPr>
      <w:r w:rsidRPr="00EC4691">
        <w:rPr>
          <w:rFonts w:ascii="LatoWeb" w:eastAsia="Times New Roman" w:hAnsi="LatoWeb"/>
          <w:color w:val="000000" w:themeColor="text1"/>
          <w:sz w:val="27"/>
          <w:szCs w:val="27"/>
          <w:lang w:eastAsia="ru-RU"/>
        </w:rPr>
        <w:t>- Школьный бизнес-форум помогает понять, насколько ты готов работать в области предпринимательства и куда стоит поступать, чтобы получить образование, подходящее для ведения собственного бизнеса, – отмечает участник форума учащийся школы №1 г. Азов Иван Ващенко.</w:t>
      </w:r>
    </w:p>
    <w:p w:rsidR="00132131" w:rsidRPr="00EC4691" w:rsidRDefault="00132131" w:rsidP="00132131">
      <w:pPr>
        <w:tabs>
          <w:tab w:val="left" w:pos="1134"/>
        </w:tabs>
        <w:ind w:left="360"/>
        <w:jc w:val="left"/>
        <w:rPr>
          <w:b/>
          <w:color w:val="000000" w:themeColor="text1"/>
          <w:sz w:val="32"/>
          <w:szCs w:val="32"/>
        </w:rPr>
      </w:pPr>
    </w:p>
    <w:p w:rsidR="002B4ECF" w:rsidRDefault="008C41D8" w:rsidP="002B4ECF">
      <w:pPr>
        <w:tabs>
          <w:tab w:val="left" w:pos="1134"/>
        </w:tabs>
        <w:ind w:left="360"/>
      </w:pPr>
      <w:r>
        <w:rPr>
          <w:noProof/>
          <w:lang w:eastAsia="ru-RU"/>
        </w:rPr>
        <w:lastRenderedPageBreak/>
        <w:drawing>
          <wp:inline distT="0" distB="0" distL="0" distR="0">
            <wp:extent cx="4305300" cy="4130040"/>
            <wp:effectExtent l="0" t="0" r="0" b="3810"/>
            <wp:docPr id="4" name="Рисунок 4" descr="C:\Users\Людмила\Downloads\aac7fd09-7a6d-4ea8-8c40-ee83750f66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юдмила\Downloads\aac7fd09-7a6d-4ea8-8c40-ee83750f667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507" cy="4136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84220" cy="4983480"/>
            <wp:effectExtent l="0" t="0" r="0" b="7620"/>
            <wp:docPr id="5" name="Рисунок 5" descr="C:\Users\Людмила\Downloads\d9162af2-3bcf-40b3-9976-bdb332b994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юдмила\Downloads\d9162af2-3bcf-40b3-9976-bdb332b994b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498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351020" cy="4114800"/>
            <wp:effectExtent l="0" t="0" r="0" b="0"/>
            <wp:docPr id="1" name="Рисунок 1" descr="C:\Users\Людмила\Downloads\f8bc966e-41e8-4517-b97c-f99f64e689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ownloads\f8bc966e-41e8-4517-b97c-f99f64e6896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278" cy="4117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131" w:rsidRDefault="00132131" w:rsidP="002B4ECF">
      <w:pPr>
        <w:tabs>
          <w:tab w:val="left" w:pos="1134"/>
        </w:tabs>
        <w:ind w:left="360"/>
      </w:pPr>
      <w:r>
        <w:rPr>
          <w:noProof/>
          <w:lang w:eastAsia="ru-RU"/>
        </w:rPr>
        <w:drawing>
          <wp:inline distT="0" distB="0" distL="0" distR="0">
            <wp:extent cx="3413760" cy="5044440"/>
            <wp:effectExtent l="0" t="0" r="0" b="3810"/>
            <wp:docPr id="7" name="Рисунок 7" descr="C:\Users\Людмила\Downloads\6cff45fe-8078-45e8-b64c-816cbde6dd9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юдмила\Downloads\6cff45fe-8078-45e8-b64c-816cbde6dd9e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468" cy="504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2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D4BB3"/>
    <w:multiLevelType w:val="multilevel"/>
    <w:tmpl w:val="AEA6C2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6ECE1636"/>
    <w:multiLevelType w:val="hybridMultilevel"/>
    <w:tmpl w:val="7B1C3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9BE"/>
    <w:rsid w:val="000A79BE"/>
    <w:rsid w:val="00132131"/>
    <w:rsid w:val="002B4ECF"/>
    <w:rsid w:val="003C28FA"/>
    <w:rsid w:val="00841E17"/>
    <w:rsid w:val="008C41D8"/>
    <w:rsid w:val="00A22630"/>
    <w:rsid w:val="00AB5B99"/>
    <w:rsid w:val="00BD4DA4"/>
    <w:rsid w:val="00C1199F"/>
    <w:rsid w:val="00EC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ECF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1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1D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199F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ECF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1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1D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199F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7</cp:revision>
  <dcterms:created xsi:type="dcterms:W3CDTF">2019-11-21T13:32:00Z</dcterms:created>
  <dcterms:modified xsi:type="dcterms:W3CDTF">2019-12-06T07:50:00Z</dcterms:modified>
</cp:coreProperties>
</file>