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66" w:rsidRPr="00F70566" w:rsidRDefault="00F70566" w:rsidP="00F7056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 w:rsidRPr="00F70566">
        <w:rPr>
          <w:b/>
          <w:bCs/>
          <w:sz w:val="28"/>
          <w:szCs w:val="28"/>
        </w:rPr>
        <w:t>Тема «</w:t>
      </w:r>
      <w:r w:rsidRPr="00F70566">
        <w:rPr>
          <w:b/>
          <w:bCs/>
          <w:sz w:val="28"/>
          <w:szCs w:val="28"/>
        </w:rPr>
        <w:t>Как люди добиваются увеличения своих заработков</w:t>
      </w:r>
      <w:r w:rsidRPr="00F70566">
        <w:rPr>
          <w:b/>
          <w:bCs/>
          <w:sz w:val="28"/>
          <w:szCs w:val="28"/>
        </w:rPr>
        <w:t>»</w:t>
      </w:r>
      <w:r w:rsidRPr="00F70566">
        <w:rPr>
          <w:rStyle w:val="a4"/>
          <w:rFonts w:ascii="Helvetica" w:hAnsi="Helvetica"/>
          <w:color w:val="333333"/>
          <w:sz w:val="21"/>
          <w:szCs w:val="21"/>
        </w:rPr>
        <w:t xml:space="preserve"> </w:t>
      </w:r>
    </w:p>
    <w:p w:rsidR="005E327E" w:rsidRDefault="005E327E" w:rsidP="005E327E">
      <w:pPr>
        <w:pStyle w:val="a6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конспект. </w:t>
      </w:r>
    </w:p>
    <w:p w:rsidR="005E327E" w:rsidRDefault="005E327E" w:rsidP="005E327E">
      <w:pPr>
        <w:pStyle w:val="a6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задание, ответить на вопросы теста</w:t>
      </w:r>
    </w:p>
    <w:p w:rsidR="005E327E" w:rsidRDefault="005E327E" w:rsidP="005E327E">
      <w:pPr>
        <w:pStyle w:val="a6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группу или на мою электронную почту </w:t>
      </w:r>
      <w:hyperlink r:id="rId5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5E327E" w:rsidRPr="0038230E" w:rsidRDefault="005E327E" w:rsidP="005E327E">
      <w:pPr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5E327E">
        <w:rPr>
          <w:rFonts w:ascii="Times New Roman" w:hAnsi="Times New Roman" w:cs="Times New Roman"/>
          <w:sz w:val="28"/>
          <w:szCs w:val="28"/>
        </w:rPr>
        <w:t xml:space="preserve">Видеофильм «Потребительская </w:t>
      </w:r>
      <w:proofErr w:type="gramStart"/>
      <w:r w:rsidRPr="005E327E">
        <w:rPr>
          <w:rFonts w:ascii="Times New Roman" w:hAnsi="Times New Roman" w:cs="Times New Roman"/>
          <w:sz w:val="28"/>
          <w:szCs w:val="28"/>
        </w:rPr>
        <w:t>корзина»  http://www.fingramota.org/lichnye-finansy/lichnyj-byudzhet/item/1432-potrebitelskaya-korzina</w:t>
      </w:r>
      <w:proofErr w:type="gramEnd"/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Заработная </w:t>
      </w:r>
      <w:proofErr w:type="gramStart"/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плата</w:t>
      </w:r>
      <w:r w:rsidRPr="0065693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 </w:t>
      </w:r>
      <w:r w:rsidRPr="00656932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656932">
        <w:rPr>
          <w:rFonts w:ascii="Times New Roman" w:hAnsi="Times New Roman" w:cs="Times New Roman"/>
          <w:sz w:val="28"/>
          <w:szCs w:val="28"/>
        </w:rPr>
        <w:t>воз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награждение, выплачиваемое работнику за использование его    труда (часть стоимости, созданной и реализованной продукции, услуг).</w:t>
      </w:r>
      <w:r w:rsidRPr="00656932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                                                                                                                                                                                                             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   </w:t>
      </w: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Факторы, влияющие на величину заработной платы</w:t>
      </w:r>
    </w:p>
    <w:p w:rsidR="006608FB" w:rsidRPr="00656932" w:rsidRDefault="006608FB" w:rsidP="006608FB">
      <w:pPr>
        <w:pStyle w:val="a3"/>
        <w:shd w:val="clear" w:color="auto" w:fill="FFFFFF"/>
        <w:spacing w:before="30" w:beforeAutospacing="0" w:after="30" w:afterAutospacing="0" w:line="285" w:lineRule="atLeast"/>
        <w:ind w:left="-1134"/>
        <w:rPr>
          <w:color w:val="333333"/>
          <w:sz w:val="28"/>
          <w:szCs w:val="28"/>
        </w:rPr>
      </w:pPr>
      <w:r w:rsidRPr="00656932">
        <w:rPr>
          <w:sz w:val="28"/>
          <w:szCs w:val="28"/>
        </w:rPr>
        <w:t xml:space="preserve">1. Сложившийся в стране, регионе, </w:t>
      </w:r>
      <w:proofErr w:type="gramStart"/>
      <w:r w:rsidRPr="00656932">
        <w:rPr>
          <w:sz w:val="28"/>
          <w:szCs w:val="28"/>
        </w:rPr>
        <w:t>отрасли ,</w:t>
      </w:r>
      <w:proofErr w:type="gramEnd"/>
      <w:r w:rsidRPr="00656932">
        <w:rPr>
          <w:sz w:val="28"/>
          <w:szCs w:val="28"/>
        </w:rPr>
        <w:t xml:space="preserve"> профессии уровень З/П                                                     2.Минимальный уровень оплаты труда работников (МРОТ)  </w:t>
      </w:r>
      <w:r w:rsidRPr="00656932">
        <w:rPr>
          <w:sz w:val="28"/>
          <w:szCs w:val="28"/>
          <w:u w:val="single"/>
        </w:rPr>
        <w:t>устанавливает правительство страны</w:t>
      </w:r>
      <w:r w:rsidRPr="00656932">
        <w:rPr>
          <w:sz w:val="28"/>
          <w:szCs w:val="28"/>
        </w:rPr>
        <w:t xml:space="preserve">                    (с 1 января 2020 года </w:t>
      </w:r>
      <w:r w:rsidRPr="00656932">
        <w:rPr>
          <w:b/>
          <w:sz w:val="28"/>
          <w:szCs w:val="28"/>
        </w:rPr>
        <w:t xml:space="preserve"> 12130 рублей</w:t>
      </w:r>
      <w:r w:rsidRPr="00656932">
        <w:rPr>
          <w:sz w:val="28"/>
          <w:szCs w:val="28"/>
        </w:rPr>
        <w:t xml:space="preserve">  по России )</w:t>
      </w:r>
      <w:r w:rsidRPr="00656932">
        <w:rPr>
          <w:color w:val="333333"/>
          <w:sz w:val="28"/>
          <w:szCs w:val="28"/>
        </w:rPr>
        <w:t xml:space="preserve"> </w:t>
      </w:r>
    </w:p>
    <w:p w:rsidR="006608FB" w:rsidRPr="00656932" w:rsidRDefault="006608FB" w:rsidP="006608FB">
      <w:pPr>
        <w:pStyle w:val="a3"/>
        <w:spacing w:before="15" w:beforeAutospacing="0" w:after="15" w:afterAutospacing="0" w:line="252" w:lineRule="atLeast"/>
        <w:ind w:left="-1134" w:right="-284"/>
        <w:jc w:val="both"/>
        <w:rPr>
          <w:color w:val="000000"/>
          <w:sz w:val="28"/>
          <w:szCs w:val="28"/>
        </w:rPr>
      </w:pPr>
      <w:r w:rsidRPr="00656932">
        <w:rPr>
          <w:sz w:val="28"/>
          <w:szCs w:val="28"/>
        </w:rPr>
        <w:t xml:space="preserve">3.Прожиточный минимум - </w:t>
      </w:r>
      <w:r w:rsidRPr="0046112A">
        <w:rPr>
          <w:b/>
          <w:sz w:val="28"/>
          <w:szCs w:val="28"/>
        </w:rPr>
        <w:t>стоимостное выражение потребительской корзины</w:t>
      </w:r>
      <w:r w:rsidRPr="00656932">
        <w:rPr>
          <w:sz w:val="28"/>
          <w:szCs w:val="28"/>
        </w:rPr>
        <w:t xml:space="preserve"> (</w:t>
      </w:r>
      <w:r w:rsidRPr="00656932">
        <w:rPr>
          <w:sz w:val="28"/>
          <w:szCs w:val="28"/>
          <w:u w:val="single"/>
        </w:rPr>
        <w:t xml:space="preserve">устанавливает раз в квартал </w:t>
      </w:r>
      <w:r w:rsidRPr="00656932">
        <w:rPr>
          <w:color w:val="000000"/>
          <w:sz w:val="28"/>
          <w:szCs w:val="28"/>
          <w:u w:val="single"/>
        </w:rPr>
        <w:t>Правительство Ростовской области)</w:t>
      </w:r>
    </w:p>
    <w:p w:rsidR="006608FB" w:rsidRDefault="006608FB" w:rsidP="006608FB">
      <w:pPr>
        <w:pStyle w:val="a3"/>
        <w:spacing w:before="15" w:after="15" w:line="252" w:lineRule="atLeast"/>
        <w:ind w:left="-1134" w:right="-284"/>
        <w:jc w:val="both"/>
        <w:rPr>
          <w:color w:val="000000"/>
          <w:sz w:val="28"/>
          <w:szCs w:val="28"/>
        </w:rPr>
      </w:pPr>
      <w:r w:rsidRPr="00656932">
        <w:rPr>
          <w:color w:val="000000"/>
          <w:sz w:val="28"/>
          <w:szCs w:val="28"/>
        </w:rPr>
        <w:t>н</w:t>
      </w:r>
      <w:r w:rsidRPr="00656932">
        <w:rPr>
          <w:b/>
          <w:bCs/>
          <w:color w:val="000000"/>
          <w:sz w:val="28"/>
          <w:szCs w:val="28"/>
        </w:rPr>
        <w:t>а 1-й квартал 2020 года</w:t>
      </w:r>
      <w:r w:rsidRPr="00656932">
        <w:rPr>
          <w:color w:val="000000"/>
          <w:sz w:val="28"/>
          <w:szCs w:val="28"/>
        </w:rPr>
        <w:t> </w:t>
      </w:r>
      <w:proofErr w:type="gramStart"/>
      <w:r w:rsidRPr="00656932">
        <w:rPr>
          <w:color w:val="000000"/>
          <w:sz w:val="28"/>
          <w:szCs w:val="28"/>
        </w:rPr>
        <w:t>составил:  для</w:t>
      </w:r>
      <w:proofErr w:type="gramEnd"/>
      <w:r w:rsidRPr="00656932">
        <w:rPr>
          <w:color w:val="000000"/>
          <w:sz w:val="28"/>
          <w:szCs w:val="28"/>
        </w:rPr>
        <w:t xml:space="preserve"> трудоспособного населения </w:t>
      </w:r>
      <w:r w:rsidRPr="00656932">
        <w:rPr>
          <w:b/>
          <w:color w:val="000000"/>
          <w:sz w:val="28"/>
          <w:szCs w:val="28"/>
        </w:rPr>
        <w:t>-  10 699</w:t>
      </w:r>
      <w:r w:rsidRPr="00656932">
        <w:rPr>
          <w:color w:val="000000"/>
          <w:sz w:val="28"/>
          <w:szCs w:val="28"/>
        </w:rPr>
        <w:t xml:space="preserve"> </w:t>
      </w:r>
      <w:r w:rsidRPr="00656932">
        <w:rPr>
          <w:b/>
          <w:color w:val="000000"/>
          <w:sz w:val="28"/>
          <w:szCs w:val="28"/>
        </w:rPr>
        <w:t xml:space="preserve">     </w:t>
      </w:r>
      <w:r w:rsidRPr="00656932">
        <w:rPr>
          <w:b/>
          <w:bCs/>
          <w:color w:val="000000"/>
          <w:sz w:val="28"/>
          <w:szCs w:val="28"/>
        </w:rPr>
        <w:t>руб</w:t>
      </w:r>
      <w:r w:rsidRPr="00656932">
        <w:rPr>
          <w:color w:val="000000"/>
          <w:sz w:val="28"/>
          <w:szCs w:val="28"/>
        </w:rPr>
        <w:t>.;    для пенсионеров -</w:t>
      </w:r>
      <w:r w:rsidRPr="00656932">
        <w:rPr>
          <w:b/>
          <w:bCs/>
          <w:color w:val="000000"/>
          <w:sz w:val="28"/>
          <w:szCs w:val="28"/>
        </w:rPr>
        <w:t xml:space="preserve">  </w:t>
      </w:r>
      <w:r w:rsidRPr="00656932">
        <w:rPr>
          <w:b/>
          <w:color w:val="000000"/>
          <w:sz w:val="28"/>
          <w:szCs w:val="28"/>
        </w:rPr>
        <w:t>8 146</w:t>
      </w:r>
      <w:r w:rsidRPr="00656932">
        <w:rPr>
          <w:color w:val="000000"/>
          <w:sz w:val="28"/>
          <w:szCs w:val="28"/>
        </w:rPr>
        <w:t xml:space="preserve"> </w:t>
      </w:r>
      <w:r w:rsidRPr="00656932">
        <w:rPr>
          <w:b/>
          <w:bCs/>
          <w:color w:val="000000"/>
          <w:sz w:val="28"/>
          <w:szCs w:val="28"/>
        </w:rPr>
        <w:t xml:space="preserve">руб.;     </w:t>
      </w:r>
      <w:r w:rsidRPr="00656932">
        <w:rPr>
          <w:color w:val="000000"/>
          <w:sz w:val="28"/>
          <w:szCs w:val="28"/>
        </w:rPr>
        <w:t> для детей - </w:t>
      </w:r>
      <w:r w:rsidRPr="00656932">
        <w:rPr>
          <w:b/>
          <w:bCs/>
          <w:color w:val="000000"/>
          <w:sz w:val="28"/>
          <w:szCs w:val="28"/>
        </w:rPr>
        <w:t xml:space="preserve"> </w:t>
      </w:r>
      <w:r w:rsidRPr="00656932">
        <w:rPr>
          <w:b/>
          <w:color w:val="000000"/>
          <w:sz w:val="28"/>
          <w:szCs w:val="28"/>
        </w:rPr>
        <w:t>10 402</w:t>
      </w:r>
      <w:r w:rsidRPr="00656932">
        <w:rPr>
          <w:color w:val="000000"/>
          <w:sz w:val="28"/>
          <w:szCs w:val="28"/>
        </w:rPr>
        <w:t xml:space="preserve"> </w:t>
      </w:r>
      <w:r w:rsidRPr="00656932">
        <w:rPr>
          <w:b/>
          <w:bCs/>
          <w:color w:val="000000"/>
          <w:sz w:val="28"/>
          <w:szCs w:val="28"/>
        </w:rPr>
        <w:t>руб</w:t>
      </w:r>
      <w:r w:rsidRPr="00656932">
        <w:rPr>
          <w:color w:val="000000"/>
          <w:sz w:val="28"/>
          <w:szCs w:val="28"/>
        </w:rPr>
        <w:t>.</w:t>
      </w:r>
    </w:p>
    <w:p w:rsidR="006608FB" w:rsidRPr="0046112A" w:rsidRDefault="006608FB" w:rsidP="006608FB">
      <w:pPr>
        <w:pStyle w:val="a3"/>
        <w:spacing w:before="15" w:after="15" w:line="252" w:lineRule="atLeast"/>
        <w:ind w:left="-1134" w:righ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5693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6112A">
        <w:rPr>
          <w:sz w:val="28"/>
          <w:szCs w:val="28"/>
        </w:rPr>
        <w:t xml:space="preserve">еличина прожиточного минимума определяется ежеквартально и устанавливается по результатам прошедшего периода. На основании этих данных определяется </w:t>
      </w:r>
      <w:proofErr w:type="spellStart"/>
      <w:r w:rsidRPr="0046112A">
        <w:rPr>
          <w:sz w:val="28"/>
          <w:szCs w:val="28"/>
        </w:rPr>
        <w:t>уровнь</w:t>
      </w:r>
      <w:proofErr w:type="spellEnd"/>
      <w:r w:rsidRPr="0046112A">
        <w:rPr>
          <w:sz w:val="28"/>
          <w:szCs w:val="28"/>
        </w:rPr>
        <w:t xml:space="preserve"> жизни населения Ростовской области при разработке и реализации региональных </w:t>
      </w:r>
      <w:proofErr w:type="spellStart"/>
      <w:r w:rsidRPr="0046112A">
        <w:rPr>
          <w:sz w:val="28"/>
          <w:szCs w:val="28"/>
        </w:rPr>
        <w:t>соцпрограмм</w:t>
      </w:r>
      <w:proofErr w:type="spellEnd"/>
      <w:r w:rsidRPr="0046112A">
        <w:rPr>
          <w:sz w:val="28"/>
          <w:szCs w:val="28"/>
        </w:rPr>
        <w:t>.</w:t>
      </w:r>
    </w:p>
    <w:p w:rsidR="006608FB" w:rsidRPr="00656932" w:rsidRDefault="006608FB" w:rsidP="006608FB">
      <w:pPr>
        <w:pStyle w:val="a3"/>
        <w:spacing w:before="15" w:after="15" w:line="252" w:lineRule="atLeast"/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112A">
        <w:rPr>
          <w:sz w:val="28"/>
          <w:szCs w:val="28"/>
        </w:rPr>
        <w:t>Кроме этого, сумма прожиточного минимума влияет на размер устанавливаемых на областном уровне соц</w:t>
      </w:r>
      <w:r>
        <w:rPr>
          <w:sz w:val="28"/>
          <w:szCs w:val="28"/>
        </w:rPr>
        <w:t xml:space="preserve">иальных </w:t>
      </w:r>
      <w:r w:rsidRPr="0046112A">
        <w:rPr>
          <w:sz w:val="28"/>
          <w:szCs w:val="28"/>
        </w:rPr>
        <w:t xml:space="preserve">пособий, выплат и других видов </w:t>
      </w:r>
      <w:proofErr w:type="spellStart"/>
      <w:r w:rsidRPr="0046112A">
        <w:rPr>
          <w:sz w:val="28"/>
          <w:szCs w:val="28"/>
        </w:rPr>
        <w:t>соцподдержки</w:t>
      </w:r>
      <w:proofErr w:type="spellEnd"/>
      <w:r w:rsidRPr="0046112A">
        <w:rPr>
          <w:sz w:val="28"/>
          <w:szCs w:val="28"/>
        </w:rPr>
        <w:t>.</w:t>
      </w:r>
    </w:p>
    <w:p w:rsidR="006608FB" w:rsidRPr="0046112A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32">
        <w:rPr>
          <w:rFonts w:ascii="Times New Roman" w:hAnsi="Times New Roman" w:cs="Times New Roman"/>
          <w:sz w:val="28"/>
          <w:szCs w:val="28"/>
        </w:rPr>
        <w:t xml:space="preserve">Уровень квалификации </w:t>
      </w:r>
      <w:proofErr w:type="gramStart"/>
      <w:r w:rsidRPr="00656932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656932">
        <w:rPr>
          <w:rFonts w:ascii="Times New Roman" w:hAnsi="Times New Roman" w:cs="Times New Roman"/>
          <w:sz w:val="28"/>
          <w:szCs w:val="28"/>
        </w:rPr>
        <w:t>Квалификация работника - уровень знаний, умений, профессиональных навыков и опыта работы работника.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6932">
        <w:rPr>
          <w:rFonts w:ascii="Times New Roman" w:hAnsi="Times New Roman" w:cs="Times New Roman"/>
          <w:sz w:val="28"/>
          <w:szCs w:val="28"/>
        </w:rPr>
        <w:t>Профессиональный стандарт -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69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552">
        <w:rPr>
          <w:rFonts w:ascii="Times New Roman" w:hAnsi="Times New Roman" w:cs="Times New Roman"/>
          <w:sz w:val="28"/>
          <w:szCs w:val="28"/>
        </w:rPr>
        <w:t xml:space="preserve">Тарифный (квалификационной) разряд – это показатель, характеризующий сложность выполняемой работы и степень квалификации </w:t>
      </w:r>
      <w:r w:rsidRPr="0046112A">
        <w:rPr>
          <w:rFonts w:ascii="Times New Roman" w:hAnsi="Times New Roman" w:cs="Times New Roman"/>
          <w:b/>
          <w:sz w:val="28"/>
          <w:szCs w:val="28"/>
        </w:rPr>
        <w:t>рабочего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6112A">
        <w:rPr>
          <w:rFonts w:ascii="Times New Roman" w:hAnsi="Times New Roman" w:cs="Times New Roman"/>
          <w:sz w:val="28"/>
          <w:szCs w:val="28"/>
        </w:rPr>
        <w:t xml:space="preserve">разряды в рабочих профессия. Чем </w:t>
      </w:r>
      <w:proofErr w:type="gramStart"/>
      <w:r w:rsidRPr="0046112A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Pr="0046112A">
        <w:rPr>
          <w:rFonts w:ascii="Times New Roman" w:hAnsi="Times New Roman" w:cs="Times New Roman"/>
          <w:sz w:val="28"/>
          <w:szCs w:val="28"/>
        </w:rPr>
        <w:t xml:space="preserve"> разряд- тем выше оплата труда).</w:t>
      </w:r>
    </w:p>
    <w:p w:rsidR="006608FB" w:rsidRPr="0046112A" w:rsidRDefault="006608FB" w:rsidP="006608FB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112A">
        <w:rPr>
          <w:b/>
          <w:color w:val="000000"/>
          <w:sz w:val="28"/>
          <w:szCs w:val="28"/>
        </w:rPr>
        <w:t>Соотношение между разрядами</w:t>
      </w:r>
    </w:p>
    <w:tbl>
      <w:tblPr>
        <w:tblW w:w="8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660"/>
        <w:gridCol w:w="773"/>
        <w:gridCol w:w="775"/>
        <w:gridCol w:w="751"/>
        <w:gridCol w:w="773"/>
        <w:gridCol w:w="851"/>
        <w:gridCol w:w="1096"/>
      </w:tblGrid>
      <w:tr w:rsidR="006608FB" w:rsidRPr="0046112A" w:rsidTr="00953F9E">
        <w:trPr>
          <w:jc w:val="center"/>
        </w:trPr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ll</w:t>
            </w:r>
            <w:proofErr w:type="spellEnd"/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lll</w:t>
            </w:r>
            <w:proofErr w:type="spellEnd"/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lV</w:t>
            </w:r>
            <w:proofErr w:type="spellEnd"/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Vl</w:t>
            </w:r>
            <w:proofErr w:type="spellEnd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Vll</w:t>
            </w:r>
            <w:proofErr w:type="spellEnd"/>
          </w:p>
        </w:tc>
      </w:tr>
      <w:tr w:rsidR="006608FB" w:rsidRPr="0046112A" w:rsidTr="00953F9E">
        <w:trPr>
          <w:jc w:val="center"/>
        </w:trPr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Тарифные коэффициенты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6608FB" w:rsidRPr="0046112A" w:rsidTr="00953F9E">
        <w:trPr>
          <w:jc w:val="center"/>
        </w:trPr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FB" w:rsidRPr="0046112A" w:rsidTr="00953F9E">
        <w:trPr>
          <w:jc w:val="center"/>
        </w:trPr>
        <w:tc>
          <w:tcPr>
            <w:tcW w:w="88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Сдельные ставки</w:t>
            </w:r>
          </w:p>
        </w:tc>
      </w:tr>
      <w:tr w:rsidR="006608FB" w:rsidRPr="0046112A" w:rsidTr="00953F9E">
        <w:trPr>
          <w:jc w:val="center"/>
        </w:trPr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чел./</w:t>
            </w:r>
            <w:proofErr w:type="spellStart"/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</w:tr>
      <w:tr w:rsidR="006608FB" w:rsidRPr="0046112A" w:rsidTr="00953F9E">
        <w:trPr>
          <w:jc w:val="center"/>
        </w:trPr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чел./час.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0,725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1,705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2,233</w:t>
            </w:r>
          </w:p>
        </w:tc>
      </w:tr>
      <w:tr w:rsidR="006608FB" w:rsidRPr="0046112A" w:rsidTr="00953F9E">
        <w:trPr>
          <w:jc w:val="center"/>
        </w:trPr>
        <w:tc>
          <w:tcPr>
            <w:tcW w:w="88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Повременные ставки</w:t>
            </w:r>
          </w:p>
        </w:tc>
      </w:tr>
      <w:tr w:rsidR="006608FB" w:rsidRPr="0046112A" w:rsidTr="00953F9E">
        <w:trPr>
          <w:jc w:val="center"/>
        </w:trPr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чел./</w:t>
            </w:r>
            <w:proofErr w:type="spellStart"/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13,82</w:t>
            </w:r>
          </w:p>
        </w:tc>
      </w:tr>
      <w:tr w:rsidR="006608FB" w:rsidRPr="0046112A" w:rsidTr="00953F9E">
        <w:trPr>
          <w:jc w:val="center"/>
        </w:trPr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чел./час.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0,561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0,821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8FB" w:rsidRPr="0046112A" w:rsidRDefault="006608FB" w:rsidP="0095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1,723</w:t>
            </w:r>
          </w:p>
        </w:tc>
      </w:tr>
    </w:tbl>
    <w:p w:rsidR="006608FB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672552">
        <w:rPr>
          <w:rFonts w:ascii="Times New Roman" w:hAnsi="Times New Roman" w:cs="Times New Roman"/>
          <w:sz w:val="28"/>
          <w:szCs w:val="28"/>
        </w:rPr>
        <w:t>Как при индивидуальной, так и при звеньевой сдельной работе, ученикам, кроме заработной или сдельной суммы, выдают доплату за 2 час</w:t>
      </w:r>
      <w:proofErr w:type="gramStart"/>
      <w:r w:rsidRPr="006725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2552">
        <w:rPr>
          <w:rFonts w:ascii="Times New Roman" w:hAnsi="Times New Roman" w:cs="Times New Roman"/>
          <w:sz w:val="28"/>
          <w:szCs w:val="28"/>
        </w:rPr>
        <w:t xml:space="preserve"> сокращенного рабочего дня по ученическим ставкам (по 100%). Исходя из этих же ставок, определяют оплату за время простоев (50%).</w:t>
      </w:r>
    </w:p>
    <w:p w:rsidR="006608FB" w:rsidRPr="0067255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специалистов – </w:t>
      </w:r>
      <w:r w:rsidRPr="00FE44C7">
        <w:rPr>
          <w:rFonts w:ascii="Times New Roman" w:hAnsi="Times New Roman" w:cs="Times New Roman"/>
          <w:sz w:val="28"/>
          <w:szCs w:val="28"/>
          <w:u w:val="single"/>
        </w:rPr>
        <w:t>квалификационные категории – первая и высшая</w:t>
      </w:r>
      <w:r>
        <w:rPr>
          <w:rFonts w:ascii="Times New Roman" w:hAnsi="Times New Roman" w:cs="Times New Roman"/>
          <w:sz w:val="28"/>
          <w:szCs w:val="28"/>
        </w:rPr>
        <w:t>. Подтверждаются каждые 5 лет.</w:t>
      </w:r>
    </w:p>
    <w:p w:rsidR="006608FB" w:rsidRDefault="006608FB" w:rsidP="006608FB">
      <w:pPr>
        <w:pStyle w:val="a6"/>
        <w:ind w:left="-1134" w:right="-284"/>
      </w:pPr>
      <w:r w:rsidRPr="00656932">
        <w:rPr>
          <w:rFonts w:ascii="Times New Roman" w:hAnsi="Times New Roman" w:cs="Times New Roman"/>
          <w:sz w:val="28"/>
          <w:szCs w:val="28"/>
        </w:rPr>
        <w:t>5.Спрос и предложение на рынке труда</w:t>
      </w:r>
      <w:r w:rsidRPr="00D37A71">
        <w:t xml:space="preserve"> </w:t>
      </w:r>
    </w:p>
    <w:p w:rsidR="006608FB" w:rsidRPr="00D37A71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37A71">
        <w:rPr>
          <w:rFonts w:ascii="Times New Roman" w:hAnsi="Times New Roman" w:cs="Times New Roman"/>
          <w:sz w:val="28"/>
          <w:szCs w:val="28"/>
        </w:rPr>
        <w:t xml:space="preserve">Существенные различия в заработной плате могут иметь место при отсутствии конкуренции между сугубо профессиональными группами работников, </w:t>
      </w:r>
      <w:proofErr w:type="gramStart"/>
      <w:r w:rsidRPr="00D37A7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37A71">
        <w:rPr>
          <w:rFonts w:ascii="Times New Roman" w:hAnsi="Times New Roman" w:cs="Times New Roman"/>
          <w:sz w:val="28"/>
          <w:szCs w:val="28"/>
        </w:rPr>
        <w:t xml:space="preserve"> между сталеварами и врачами, танцорами и математиками, водителями грузовиков и воспитателями детских учреждений и т.д. Для представителя каждой из подобных категорий работников практически невозможно перейти из одной группы в другую, </w:t>
      </w:r>
      <w:proofErr w:type="gramStart"/>
      <w:r w:rsidRPr="00D37A71"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 w:rsidRPr="00D37A71">
        <w:rPr>
          <w:rFonts w:ascii="Times New Roman" w:hAnsi="Times New Roman" w:cs="Times New Roman"/>
          <w:sz w:val="28"/>
          <w:szCs w:val="28"/>
        </w:rPr>
        <w:t>, конкуренция между этими группами не возникает. Конкурентная среда возникает либо внутри каждой профессиональной группы, либо в группах взаимозаменяемых профессий и специальностей.</w:t>
      </w:r>
    </w:p>
    <w:p w:rsidR="006608FB" w:rsidRPr="00D37A71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7A71">
        <w:rPr>
          <w:rFonts w:ascii="Times New Roman" w:hAnsi="Times New Roman" w:cs="Times New Roman"/>
          <w:sz w:val="28"/>
          <w:szCs w:val="28"/>
        </w:rPr>
        <w:t>Особую группу составляют люди, обладающие талантом или уникальными способностями: музыканты, ученые, гроссмейстеры, государственные деятели и т.п. В оплату их труда входит элемент экономической ренты, оплаты за исключительность их природных дарований.</w:t>
      </w:r>
    </w:p>
    <w:p w:rsidR="006608FB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sz w:val="28"/>
          <w:szCs w:val="28"/>
        </w:rPr>
        <w:t xml:space="preserve">             Различают номинальную и реальную заработную плату.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Номинальная зарплата</w:t>
      </w:r>
      <w:r w:rsidRPr="0065693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56932">
        <w:rPr>
          <w:rFonts w:ascii="Times New Roman" w:hAnsi="Times New Roman" w:cs="Times New Roman"/>
          <w:sz w:val="28"/>
          <w:szCs w:val="28"/>
        </w:rPr>
        <w:t>– сумма денег, которую получает работник за свой труд за определённый период времени (обычно месяц).</w:t>
      </w:r>
      <w:r>
        <w:rPr>
          <w:rFonts w:ascii="Times New Roman" w:hAnsi="Times New Roman" w:cs="Times New Roman"/>
          <w:sz w:val="28"/>
          <w:szCs w:val="28"/>
        </w:rPr>
        <w:t xml:space="preserve">   Номинал – сумма на купюре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3 тысячи или 5 тысяч рублей)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Реальная зарплата</w:t>
      </w:r>
      <w:r w:rsidRPr="0065693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56932">
        <w:rPr>
          <w:rFonts w:ascii="Times New Roman" w:hAnsi="Times New Roman" w:cs="Times New Roman"/>
          <w:sz w:val="28"/>
          <w:szCs w:val="28"/>
        </w:rPr>
        <w:t xml:space="preserve">– покупательная </w:t>
      </w:r>
      <w:proofErr w:type="gramStart"/>
      <w:r w:rsidRPr="00656932">
        <w:rPr>
          <w:rFonts w:ascii="Times New Roman" w:hAnsi="Times New Roman" w:cs="Times New Roman"/>
          <w:sz w:val="28"/>
          <w:szCs w:val="28"/>
        </w:rPr>
        <w:t>способность,  сумма</w:t>
      </w:r>
      <w:proofErr w:type="gramEnd"/>
      <w:r w:rsidRPr="00656932">
        <w:rPr>
          <w:rFonts w:ascii="Times New Roman" w:hAnsi="Times New Roman" w:cs="Times New Roman"/>
          <w:sz w:val="28"/>
          <w:szCs w:val="28"/>
        </w:rPr>
        <w:t xml:space="preserve"> жизненных благ, ко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торые можно приобрести за полученные деньги.</w:t>
      </w:r>
    </w:p>
    <w:p w:rsidR="006608FB" w:rsidRDefault="006608FB" w:rsidP="006608FB">
      <w:pPr>
        <w:pStyle w:val="a6"/>
        <w:ind w:left="-1134" w:right="-284"/>
        <w:rPr>
          <w:rFonts w:ascii="Times New Roman" w:hAnsi="Times New Roman" w:cs="Times New Roman"/>
          <w:b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З/П(реал</w:t>
      </w:r>
      <w:proofErr w:type="gramStart"/>
      <w:r w:rsidRPr="00656932">
        <w:rPr>
          <w:rFonts w:ascii="Times New Roman" w:hAnsi="Times New Roman" w:cs="Times New Roman"/>
          <w:b/>
          <w:sz w:val="28"/>
          <w:szCs w:val="28"/>
        </w:rPr>
        <w:t>.)=</w:t>
      </w:r>
      <w:proofErr w:type="gramEnd"/>
      <w:r w:rsidRPr="00656932">
        <w:rPr>
          <w:rFonts w:ascii="Times New Roman" w:hAnsi="Times New Roman" w:cs="Times New Roman"/>
          <w:b/>
          <w:sz w:val="28"/>
          <w:szCs w:val="28"/>
        </w:rPr>
        <w:t>З/П(номинал.) : Индекс цен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08FB" w:rsidRDefault="006608FB" w:rsidP="006608FB">
      <w:pPr>
        <w:pStyle w:val="a6"/>
        <w:ind w:left="-1134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D37A7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37A71">
        <w:rPr>
          <w:rFonts w:ascii="Times New Roman" w:hAnsi="Times New Roman" w:cs="Times New Roman"/>
          <w:sz w:val="28"/>
          <w:szCs w:val="28"/>
        </w:rPr>
        <w:t xml:space="preserve">: на тысячу рублей в январе можем купить 4 кг мяса по 250 руб. за кг. В декабре по 300 рублей за кг.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37A71">
        <w:rPr>
          <w:rFonts w:ascii="Times New Roman" w:hAnsi="Times New Roman" w:cs="Times New Roman"/>
          <w:sz w:val="28"/>
          <w:szCs w:val="28"/>
        </w:rPr>
        <w:t>а эту же тысячу будет куплено меньше мяса или других товаров и услуг.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08FB" w:rsidRPr="00D37A71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D37A71">
        <w:rPr>
          <w:rFonts w:ascii="Times New Roman" w:hAnsi="Times New Roman" w:cs="Times New Roman"/>
          <w:sz w:val="28"/>
          <w:szCs w:val="28"/>
        </w:rPr>
        <w:t xml:space="preserve">Если цены </w:t>
      </w:r>
      <w:r>
        <w:rPr>
          <w:rFonts w:ascii="Times New Roman" w:hAnsi="Times New Roman" w:cs="Times New Roman"/>
          <w:sz w:val="28"/>
          <w:szCs w:val="28"/>
        </w:rPr>
        <w:t xml:space="preserve">за год </w:t>
      </w:r>
      <w:r w:rsidRPr="00D37A71">
        <w:rPr>
          <w:rFonts w:ascii="Times New Roman" w:hAnsi="Times New Roman" w:cs="Times New Roman"/>
          <w:sz w:val="28"/>
          <w:szCs w:val="28"/>
        </w:rPr>
        <w:t>выросли на 10</w:t>
      </w:r>
      <w:proofErr w:type="gramStart"/>
      <w:r w:rsidRPr="00D37A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A71">
        <w:rPr>
          <w:rFonts w:ascii="Times New Roman" w:hAnsi="Times New Roman" w:cs="Times New Roman"/>
          <w:sz w:val="28"/>
          <w:szCs w:val="28"/>
        </w:rPr>
        <w:t xml:space="preserve"> З/П(реал.)=З/П(номинал.) : Индекс цен                      =20 000руб. :</w:t>
      </w:r>
      <w:r>
        <w:rPr>
          <w:rFonts w:ascii="Times New Roman" w:hAnsi="Times New Roman" w:cs="Times New Roman"/>
          <w:sz w:val="28"/>
          <w:szCs w:val="28"/>
        </w:rPr>
        <w:t xml:space="preserve">  1,1 =18 181 руб.   (Получив в декабре зарплату в 20 000 рублей, мы сможем купить товаров столько, как на 18 000 рублей в январе).</w:t>
      </w:r>
    </w:p>
    <w:p w:rsidR="006608FB" w:rsidRPr="00D37A71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6608FB" w:rsidRPr="00656932" w:rsidRDefault="006608FB" w:rsidP="006608FB">
      <w:pPr>
        <w:pStyle w:val="a6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Порядок выплаты заработной платы</w:t>
      </w:r>
    </w:p>
    <w:p w:rsidR="006608FB" w:rsidRPr="00FE44C7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6932">
        <w:rPr>
          <w:rFonts w:ascii="Times New Roman" w:hAnsi="Times New Roman" w:cs="Times New Roman"/>
          <w:sz w:val="28"/>
          <w:szCs w:val="28"/>
        </w:rPr>
        <w:t xml:space="preserve">Выдача зарплаты персоналу должна производиться с учетом требований статьи 136 ТК РФ, а именно: не реже чем каждые полмесяца, в точности в установленный Правилами трудового распорядка или трудовым договором день, а также не позднее 15 календарных дней с момента окончания периода, за который она начислялась. </w:t>
      </w:r>
      <w:r w:rsidRPr="00FE44C7">
        <w:rPr>
          <w:rFonts w:ascii="Times New Roman" w:hAnsi="Times New Roman" w:cs="Times New Roman"/>
          <w:sz w:val="28"/>
          <w:szCs w:val="28"/>
          <w:u w:val="single"/>
        </w:rPr>
        <w:t>Таким образом, заработная плата выдается работникам не реже двух раз в месяц.</w:t>
      </w:r>
    </w:p>
    <w:p w:rsidR="006608FB" w:rsidRPr="00656932" w:rsidRDefault="006608FB" w:rsidP="006608FB">
      <w:pPr>
        <w:pStyle w:val="a6"/>
        <w:ind w:left="-1134" w:right="-284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Формы платы труда</w:t>
      </w:r>
    </w:p>
    <w:p w:rsidR="006608FB" w:rsidRPr="00FE44C7" w:rsidRDefault="006608FB" w:rsidP="006608FB">
      <w:pPr>
        <w:pStyle w:val="a6"/>
        <w:ind w:left="-1134" w:right="-284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1. ДЕНЕЖНАЯ 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    </w:t>
      </w: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и   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  </w:t>
      </w: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2.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НАТУРАЛЬНАЯ  </w:t>
      </w:r>
      <w:r w:rsidRPr="00FE44C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FE44C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согласно ст. 131 Трудового Кодекса РФ доля 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зарплаты</w:t>
      </w:r>
      <w:r w:rsidRPr="00FE44C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FE44C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неденежной</w:t>
      </w:r>
      <w:proofErr w:type="spellEnd"/>
      <w:r w:rsidRPr="00FE44C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форме не м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ожет</w:t>
      </w:r>
      <w:r w:rsidRPr="00FE44C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превышать 20% от начисленной суммы)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Pr="00FE44C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608FB" w:rsidRDefault="006608FB" w:rsidP="006608FB">
      <w:pPr>
        <w:pStyle w:val="a6"/>
        <w:ind w:left="-1134" w:right="-284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 xml:space="preserve">            Системы оплаты труда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Существуют две основные разновидности систем оплаты труда: повременная и сдельная.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     </w:t>
      </w:r>
      <w:r w:rsidRPr="00656932">
        <w:rPr>
          <w:rStyle w:val="a8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Повременная</w:t>
      </w:r>
      <w:r w:rsidRPr="0065693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56932">
        <w:rPr>
          <w:rFonts w:ascii="Times New Roman" w:hAnsi="Times New Roman" w:cs="Times New Roman"/>
          <w:sz w:val="28"/>
          <w:szCs w:val="28"/>
        </w:rPr>
        <w:t>—</w:t>
      </w:r>
      <w:r w:rsidRPr="009835F5">
        <w:rPr>
          <w:rFonts w:ascii="Times New Roman" w:hAnsi="Times New Roman" w:cs="Times New Roman"/>
          <w:sz w:val="28"/>
          <w:szCs w:val="28"/>
        </w:rPr>
        <w:t xml:space="preserve">применяется практически в любой отрасли.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835F5">
        <w:rPr>
          <w:rFonts w:ascii="Times New Roman" w:hAnsi="Times New Roman" w:cs="Times New Roman"/>
          <w:sz w:val="28"/>
          <w:szCs w:val="28"/>
        </w:rPr>
        <w:t xml:space="preserve">арплата начисляется пропорционально отработанному времени независимо от результатов работы. Для работников устанавливаются специальные тарифы (оклады, дневные и часовые тарифные ставки).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835F5">
        <w:rPr>
          <w:rFonts w:ascii="Times New Roman" w:hAnsi="Times New Roman" w:cs="Times New Roman"/>
          <w:sz w:val="28"/>
          <w:szCs w:val="28"/>
        </w:rPr>
        <w:t>остаточно табеля учета рабочего времени. Чтобы рассчитать зарплату работника, нужно умножить отработанное им время в днях или часах на соответствующую тарифную ставку.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>ПРИМЕР 1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>Сотруднику А.А. Иванову установлена повременная система оплаты труда. Его дневная тарифная ставка равна 1000 руб. В январе 2006 года данный сотрудник фактически отработал 16 дней. Рассчитаем его зарплату за январь 2006 года: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 xml:space="preserve">1000 руб. х 16 </w:t>
      </w:r>
      <w:proofErr w:type="spellStart"/>
      <w:r w:rsidRPr="009835F5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9835F5">
        <w:rPr>
          <w:rFonts w:ascii="Times New Roman" w:hAnsi="Times New Roman" w:cs="Times New Roman"/>
          <w:sz w:val="28"/>
          <w:szCs w:val="28"/>
        </w:rPr>
        <w:t>. = 16 000 руб.</w:t>
      </w:r>
    </w:p>
    <w:p w:rsidR="006608FB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    </w:t>
      </w:r>
      <w:r w:rsidRPr="00656932">
        <w:rPr>
          <w:rStyle w:val="a8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Сдельная</w:t>
      </w:r>
      <w:r w:rsidRPr="00656932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656932">
        <w:rPr>
          <w:rFonts w:ascii="Times New Roman" w:hAnsi="Times New Roman" w:cs="Times New Roman"/>
          <w:sz w:val="28"/>
          <w:szCs w:val="28"/>
        </w:rPr>
        <w:t xml:space="preserve">—зависит от </w:t>
      </w:r>
      <w:proofErr w:type="gramStart"/>
      <w:r w:rsidRPr="00656932">
        <w:rPr>
          <w:rFonts w:ascii="Times New Roman" w:hAnsi="Times New Roman" w:cs="Times New Roman"/>
          <w:sz w:val="28"/>
          <w:szCs w:val="28"/>
        </w:rPr>
        <w:t>коли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чества  произведённой</w:t>
      </w:r>
      <w:proofErr w:type="gramEnd"/>
      <w:r w:rsidRPr="00656932">
        <w:rPr>
          <w:rFonts w:ascii="Times New Roman" w:hAnsi="Times New Roman" w:cs="Times New Roman"/>
          <w:sz w:val="28"/>
          <w:szCs w:val="28"/>
        </w:rPr>
        <w:t xml:space="preserve"> продукции        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 xml:space="preserve"> В основном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835F5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9835F5">
        <w:rPr>
          <w:rFonts w:ascii="Times New Roman" w:hAnsi="Times New Roman" w:cs="Times New Roman"/>
          <w:sz w:val="28"/>
          <w:szCs w:val="28"/>
        </w:rPr>
        <w:t>, заняты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35F5">
        <w:rPr>
          <w:rFonts w:ascii="Times New Roman" w:hAnsi="Times New Roman" w:cs="Times New Roman"/>
          <w:sz w:val="28"/>
          <w:szCs w:val="28"/>
        </w:rPr>
        <w:t xml:space="preserve"> в производстве. Причем речь идет не только о рабочих у станка, но и о работниках интеллектуального труда, </w:t>
      </w:r>
      <w:proofErr w:type="gramStart"/>
      <w:r w:rsidRPr="009835F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835F5">
        <w:rPr>
          <w:rFonts w:ascii="Times New Roman" w:hAnsi="Times New Roman" w:cs="Times New Roman"/>
          <w:sz w:val="28"/>
          <w:szCs w:val="28"/>
        </w:rPr>
        <w:t xml:space="preserve"> редакторах в издательстве. В последнем случае конечными продуктами будут подготовленные к публикации литературные произведения (книги, статьи и т. п.), объем которых легко просчитать. А за единицу продукции может быть принято определенное количество отредактированных авторских знаков или авторских листов.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>Организация должна разработать сдельные расценки на каждый вид производимой продукции для всех этапов производства. В конце месяца в бухгалтерию передаются сведения о продукции, выработанной каждым сотрудником, труд которого оплачивается сдельно. Количество продукции умножается на соответствующие сдельные расценки.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35F5">
        <w:rPr>
          <w:rFonts w:ascii="Times New Roman" w:hAnsi="Times New Roman" w:cs="Times New Roman"/>
          <w:sz w:val="28"/>
          <w:szCs w:val="28"/>
        </w:rPr>
        <w:t>ПРИМЕР 2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>ООО «Альфа» выпускает два вида деталей — А и Б. Производство детали А включает в себя три стадии, то есть ее изготавливают три работника на различных станках. Для производства детали Б достаточно двух стадий.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>Допустим, ООО «Альфа» установило следующие сдельные расценки для детали А: на первой стадии производства — 50 руб./шт., на второй — 52 руб./шт. и на третьей — 51 руб./шт.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>Рассчитаем зарплату работника, обрабатывающего деталь А на первой стадии производства. За февраль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835F5">
        <w:rPr>
          <w:rFonts w:ascii="Times New Roman" w:hAnsi="Times New Roman" w:cs="Times New Roman"/>
          <w:sz w:val="28"/>
          <w:szCs w:val="28"/>
        </w:rPr>
        <w:t xml:space="preserve"> года работник произвел 400 деталей. Сумма оплаты 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5F5">
        <w:rPr>
          <w:rFonts w:ascii="Times New Roman" w:hAnsi="Times New Roman" w:cs="Times New Roman"/>
          <w:sz w:val="28"/>
          <w:szCs w:val="28"/>
        </w:rPr>
        <w:t>50 руб./шт. х 400 шт. = 20 000 руб.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</w:t>
      </w:r>
      <w:r w:rsidRPr="009835F5">
        <w:rPr>
          <w:rFonts w:ascii="Times New Roman" w:hAnsi="Times New Roman" w:cs="Times New Roman"/>
          <w:sz w:val="28"/>
          <w:szCs w:val="28"/>
        </w:rPr>
        <w:t>ожет быть премиальная составляющая. Сумма премии может быть фиксированной или зависеть, как и основная зарплата, от выработки.</w:t>
      </w:r>
    </w:p>
    <w:p w:rsidR="006608FB" w:rsidRPr="009835F5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9835F5">
        <w:rPr>
          <w:rFonts w:ascii="Times New Roman" w:hAnsi="Times New Roman" w:cs="Times New Roman"/>
          <w:sz w:val="28"/>
          <w:szCs w:val="28"/>
        </w:rPr>
        <w:t>Вариантами сдельной системы оплаты труда могут быть также сдельно-прогрессивная, косвенно-сдельная и аккордная оплата труда.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      </w:t>
      </w:r>
      <w:r w:rsidRPr="00656932">
        <w:rPr>
          <w:rStyle w:val="a8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Смешанные формы</w:t>
      </w:r>
      <w:r w:rsidRPr="0065693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56932">
        <w:rPr>
          <w:rFonts w:ascii="Times New Roman" w:hAnsi="Times New Roman" w:cs="Times New Roman"/>
          <w:sz w:val="28"/>
          <w:szCs w:val="28"/>
        </w:rPr>
        <w:t>— вознаграждение за труд в зависимости не только от количе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ства отработанного работником време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ни, но и от финансо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вого положения пред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приятия, итогов ра</w:t>
      </w:r>
      <w:r w:rsidRPr="00656932">
        <w:rPr>
          <w:rFonts w:ascii="Times New Roman" w:hAnsi="Times New Roman" w:cs="Times New Roman"/>
          <w:sz w:val="28"/>
          <w:szCs w:val="28"/>
        </w:rPr>
        <w:softHyphen/>
        <w:t>боты каждого работника и фирмы в целом.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lastRenderedPageBreak/>
        <w:t> </w:t>
      </w:r>
      <w:r w:rsidRPr="0065693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Структура заработной платы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62A">
        <w:rPr>
          <w:rFonts w:ascii="Times New Roman" w:hAnsi="Times New Roman" w:cs="Times New Roman"/>
          <w:sz w:val="28"/>
          <w:szCs w:val="28"/>
        </w:rPr>
        <w:t>(оклад)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56932">
        <w:rPr>
          <w:rFonts w:ascii="Times New Roman" w:hAnsi="Times New Roman" w:cs="Times New Roman"/>
          <w:sz w:val="28"/>
          <w:szCs w:val="28"/>
        </w:rPr>
        <w:t xml:space="preserve">+ </w:t>
      </w:r>
      <w:r w:rsidRPr="00656932">
        <w:rPr>
          <w:rFonts w:ascii="Times New Roman" w:hAnsi="Times New Roman" w:cs="Times New Roman"/>
          <w:b/>
          <w:i/>
          <w:sz w:val="28"/>
          <w:szCs w:val="28"/>
        </w:rPr>
        <w:t xml:space="preserve"> Выплаты гарантийного характера</w:t>
      </w:r>
      <w:r w:rsidRPr="00656932">
        <w:rPr>
          <w:rFonts w:ascii="Times New Roman" w:hAnsi="Times New Roman" w:cs="Times New Roman"/>
          <w:sz w:val="28"/>
          <w:szCs w:val="28"/>
        </w:rPr>
        <w:t xml:space="preserve"> ( региональные надбавки,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32">
        <w:rPr>
          <w:rFonts w:ascii="Times New Roman" w:hAnsi="Times New Roman" w:cs="Times New Roman"/>
          <w:sz w:val="28"/>
          <w:szCs w:val="28"/>
        </w:rPr>
        <w:t>за выслугу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6932">
        <w:rPr>
          <w:rFonts w:ascii="Times New Roman" w:hAnsi="Times New Roman" w:cs="Times New Roman"/>
          <w:sz w:val="28"/>
          <w:szCs w:val="28"/>
        </w:rPr>
        <w:t xml:space="preserve"> за категорию (разряд)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                          </w:t>
      </w:r>
      <w:r w:rsidRPr="00656932">
        <w:rPr>
          <w:rFonts w:ascii="Times New Roman" w:hAnsi="Times New Roman" w:cs="Times New Roman"/>
          <w:sz w:val="28"/>
          <w:szCs w:val="28"/>
        </w:rPr>
        <w:t xml:space="preserve"> +</w:t>
      </w:r>
      <w:r w:rsidRPr="00656932">
        <w:rPr>
          <w:rFonts w:ascii="Times New Roman" w:hAnsi="Times New Roman" w:cs="Times New Roman"/>
          <w:b/>
          <w:i/>
          <w:sz w:val="28"/>
          <w:szCs w:val="28"/>
        </w:rPr>
        <w:t xml:space="preserve"> Выплаты стимулирующего характера</w:t>
      </w:r>
      <w:r w:rsidRPr="00656932">
        <w:rPr>
          <w:rFonts w:ascii="Times New Roman" w:hAnsi="Times New Roman" w:cs="Times New Roman"/>
          <w:sz w:val="28"/>
          <w:szCs w:val="28"/>
        </w:rPr>
        <w:t xml:space="preserve"> (премии по итогам работы за определенный период, за выполнение отдельных видов работ, за внедрение новой техники, экономию материальных ресурсов и т.д.)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656932">
        <w:rPr>
          <w:rFonts w:ascii="Times New Roman" w:hAnsi="Times New Roman" w:cs="Times New Roman"/>
          <w:sz w:val="28"/>
          <w:szCs w:val="28"/>
        </w:rPr>
        <w:t xml:space="preserve">+ 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56932">
        <w:rPr>
          <w:rFonts w:ascii="Times New Roman" w:hAnsi="Times New Roman" w:cs="Times New Roman"/>
          <w:b/>
          <w:i/>
          <w:sz w:val="28"/>
          <w:szCs w:val="28"/>
        </w:rPr>
        <w:t>омпенсационные выплаты</w:t>
      </w:r>
      <w:r w:rsidRPr="0065693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56932">
        <w:rPr>
          <w:rFonts w:ascii="Times New Roman" w:hAnsi="Times New Roman" w:cs="Times New Roman"/>
          <w:sz w:val="28"/>
          <w:szCs w:val="28"/>
        </w:rPr>
        <w:t xml:space="preserve"> за сверхурочную работу, за работу в вечернюю и ночную смену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6932">
        <w:rPr>
          <w:rFonts w:ascii="Times New Roman" w:hAnsi="Times New Roman" w:cs="Times New Roman"/>
          <w:sz w:val="28"/>
          <w:szCs w:val="28"/>
        </w:rPr>
        <w:t>(18-22; 22-06; от20% 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6932">
        <w:rPr>
          <w:rFonts w:ascii="Times New Roman" w:hAnsi="Times New Roman" w:cs="Times New Roman"/>
          <w:sz w:val="28"/>
          <w:szCs w:val="28"/>
        </w:rPr>
        <w:t xml:space="preserve"> за совмещение профессий, доплаты за вредные условия труда)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32">
        <w:rPr>
          <w:rFonts w:ascii="Times New Roman" w:hAnsi="Times New Roman" w:cs="Times New Roman"/>
          <w:sz w:val="28"/>
          <w:szCs w:val="28"/>
        </w:rPr>
        <w:t xml:space="preserve">+ командировочные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32">
        <w:rPr>
          <w:rFonts w:ascii="Times New Roman" w:hAnsi="Times New Roman" w:cs="Times New Roman"/>
          <w:sz w:val="28"/>
          <w:szCs w:val="28"/>
        </w:rPr>
        <w:t>+ особые условия труда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32">
        <w:rPr>
          <w:rFonts w:ascii="Times New Roman" w:hAnsi="Times New Roman" w:cs="Times New Roman"/>
          <w:sz w:val="28"/>
          <w:szCs w:val="28"/>
        </w:rPr>
        <w:t xml:space="preserve">комиссионные % +  </w:t>
      </w:r>
      <w:proofErr w:type="spellStart"/>
      <w:r w:rsidRPr="00656932">
        <w:rPr>
          <w:rFonts w:ascii="Times New Roman" w:hAnsi="Times New Roman" w:cs="Times New Roman"/>
          <w:sz w:val="28"/>
          <w:szCs w:val="28"/>
        </w:rPr>
        <w:t>неденежные</w:t>
      </w:r>
      <w:proofErr w:type="spellEnd"/>
      <w:r w:rsidRPr="00656932">
        <w:rPr>
          <w:rFonts w:ascii="Times New Roman" w:hAnsi="Times New Roman" w:cs="Times New Roman"/>
          <w:sz w:val="28"/>
          <w:szCs w:val="28"/>
        </w:rPr>
        <w:t xml:space="preserve"> доходы (автомобиль, оплата сотового телефона)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656932">
        <w:rPr>
          <w:rFonts w:ascii="Times New Roman" w:hAnsi="Times New Roman" w:cs="Times New Roman"/>
          <w:sz w:val="28"/>
          <w:szCs w:val="28"/>
        </w:rPr>
        <w:t xml:space="preserve"> +  </w:t>
      </w:r>
      <w:r w:rsidRPr="00656932">
        <w:rPr>
          <w:rFonts w:ascii="Times New Roman" w:hAnsi="Times New Roman" w:cs="Times New Roman"/>
          <w:b/>
          <w:i/>
          <w:sz w:val="28"/>
          <w:szCs w:val="28"/>
        </w:rPr>
        <w:t>Косвенные выплаты</w:t>
      </w:r>
      <w:r w:rsidRPr="00656932">
        <w:rPr>
          <w:rFonts w:ascii="Times New Roman" w:hAnsi="Times New Roman" w:cs="Times New Roman"/>
          <w:sz w:val="28"/>
          <w:szCs w:val="28"/>
        </w:rPr>
        <w:t xml:space="preserve"> (в натуральной форме) – уголь в шахте, сельскохозяйственн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56932">
        <w:rPr>
          <w:rFonts w:ascii="Times New Roman" w:hAnsi="Times New Roman" w:cs="Times New Roman"/>
          <w:sz w:val="28"/>
          <w:szCs w:val="28"/>
        </w:rPr>
        <w:t xml:space="preserve"> корма, предоставление жилья, путёвок, оплата проезда, питания + ....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DFC8AED" wp14:editId="5C6A9810">
            <wp:extent cx="4714875" cy="3145495"/>
            <wp:effectExtent l="0" t="0" r="0" b="0"/>
            <wp:docPr id="4" name="Рисунок 4" descr="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трукту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237" cy="315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656932">
        <w:rPr>
          <w:rFonts w:ascii="Times New Roman" w:hAnsi="Times New Roman" w:cs="Times New Roman"/>
          <w:b/>
          <w:i/>
          <w:sz w:val="28"/>
          <w:szCs w:val="28"/>
        </w:rPr>
        <w:t>Бенефиты</w:t>
      </w:r>
      <w:proofErr w:type="spellEnd"/>
      <w:r w:rsidRPr="006569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6932">
        <w:rPr>
          <w:rFonts w:ascii="Times New Roman" w:hAnsi="Times New Roman" w:cs="Times New Roman"/>
          <w:sz w:val="28"/>
          <w:szCs w:val="28"/>
        </w:rPr>
        <w:t xml:space="preserve">– выплаты в денежной и </w:t>
      </w:r>
      <w:proofErr w:type="spellStart"/>
      <w:r w:rsidRPr="00656932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656932">
        <w:rPr>
          <w:rFonts w:ascii="Times New Roman" w:hAnsi="Times New Roman" w:cs="Times New Roman"/>
          <w:sz w:val="28"/>
          <w:szCs w:val="28"/>
        </w:rPr>
        <w:t xml:space="preserve"> форме, в качестве компенсации затрат на эффективное обеспечение служебной деятельности (компенсации на сотовую и </w:t>
      </w:r>
      <w:r w:rsidRPr="00656932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56932">
        <w:rPr>
          <w:rFonts w:ascii="Times New Roman" w:hAnsi="Times New Roman" w:cs="Times New Roman"/>
          <w:sz w:val="28"/>
          <w:szCs w:val="28"/>
        </w:rPr>
        <w:t>-связь, обеспечение питанием, оплата проезда, компенсация затрат на личный транспорт)</w:t>
      </w: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i/>
          <w:sz w:val="28"/>
          <w:szCs w:val="28"/>
        </w:rPr>
        <w:t>Бонус</w:t>
      </w:r>
      <w:r w:rsidRPr="00656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932">
        <w:rPr>
          <w:rFonts w:ascii="Times New Roman" w:hAnsi="Times New Roman" w:cs="Times New Roman"/>
          <w:sz w:val="28"/>
          <w:szCs w:val="28"/>
        </w:rPr>
        <w:t>– дополнительное вознаграждение, премия, скидка</w:t>
      </w:r>
    </w:p>
    <w:p w:rsidR="006608FB" w:rsidRPr="00656932" w:rsidRDefault="006608FB" w:rsidP="006608FB">
      <w:pPr>
        <w:pStyle w:val="a6"/>
        <w:ind w:left="-1134" w:right="-284"/>
        <w:rPr>
          <w:b/>
          <w:bCs/>
          <w:sz w:val="28"/>
          <w:szCs w:val="28"/>
        </w:rPr>
      </w:pPr>
    </w:p>
    <w:p w:rsidR="006608FB" w:rsidRPr="00656932" w:rsidRDefault="006608FB" w:rsidP="006608FB">
      <w:pPr>
        <w:pStyle w:val="a6"/>
        <w:ind w:left="-1134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656932">
        <w:rPr>
          <w:rFonts w:ascii="Times New Roman" w:hAnsi="Times New Roman" w:cs="Times New Roman"/>
          <w:b/>
          <w:bCs/>
          <w:sz w:val="28"/>
          <w:szCs w:val="28"/>
        </w:rPr>
        <w:t>Новая система оплаты труда </w:t>
      </w:r>
      <w:r w:rsidRPr="00656932">
        <w:rPr>
          <w:rFonts w:ascii="Times New Roman" w:hAnsi="Times New Roman" w:cs="Times New Roman"/>
          <w:bCs/>
          <w:sz w:val="28"/>
          <w:szCs w:val="28"/>
        </w:rPr>
        <w:t xml:space="preserve">— НСОТ - способ начисления зарплаты работников </w:t>
      </w:r>
      <w:r w:rsidRPr="00656932">
        <w:rPr>
          <w:rFonts w:ascii="Times New Roman" w:hAnsi="Times New Roman" w:cs="Times New Roman"/>
          <w:bCs/>
          <w:sz w:val="28"/>
          <w:szCs w:val="28"/>
          <w:u w:val="single"/>
        </w:rPr>
        <w:t>бюджетной сферы</w:t>
      </w:r>
      <w:r w:rsidRPr="00656932">
        <w:rPr>
          <w:rFonts w:ascii="Times New Roman" w:hAnsi="Times New Roman" w:cs="Times New Roman"/>
          <w:bCs/>
          <w:sz w:val="28"/>
          <w:szCs w:val="28"/>
        </w:rPr>
        <w:t>, введенный в России с 1 декабря 2008 года. Новая система оплаты труда заменила единую тарифную сетку и позволила руководителям предприятий единолично распоряжаться фондом заработной платы и поощрять наиболее квалифицированных работников</w:t>
      </w:r>
      <w:r w:rsidRPr="006569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08FB" w:rsidRDefault="006608FB" w:rsidP="006608FB">
      <w:pPr>
        <w:pStyle w:val="a6"/>
        <w:ind w:left="-142" w:right="-568" w:firstLine="426"/>
        <w:rPr>
          <w:rStyle w:val="a4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</w:pPr>
    </w:p>
    <w:p w:rsidR="006608FB" w:rsidRPr="009835F5" w:rsidRDefault="006608FB" w:rsidP="006608FB">
      <w:pPr>
        <w:pStyle w:val="a6"/>
        <w:ind w:left="-142" w:right="-568" w:firstLine="426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6608FB" w:rsidRPr="009835F5" w:rsidRDefault="006608FB" w:rsidP="006608FB">
      <w:pPr>
        <w:pStyle w:val="a6"/>
        <w:ind w:left="-142" w:right="-568" w:firstLine="426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6608FB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608FB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608FB" w:rsidRPr="00122E6C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Видеофильм «Потребительская корзина»  </w:t>
      </w:r>
      <w:hyperlink r:id="rId7" w:history="1">
        <w:r w:rsidRPr="00122E6C">
          <w:rPr>
            <w:rStyle w:val="a5"/>
            <w:sz w:val="40"/>
            <w:szCs w:val="40"/>
          </w:rPr>
          <w:t>http://www.fingramota.org/lichnye-finansy/lichnyj-byudzhet/item/1432-potrebitelskaya-korzina</w:t>
        </w:r>
      </w:hyperlink>
    </w:p>
    <w:p w:rsidR="006608FB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608FB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Последствия серой зарплаты для работника</w:t>
      </w: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Ком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нии стре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мят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 умень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шить свои рас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хо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ды, в том числе и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вую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груз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ку. Одним из спо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бов такой эко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мии на упла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гов яв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ля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ет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 вы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та пер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лу серой зар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ты. Это когда воз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граж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ние 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ков 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лит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 на белую и чер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ную части. При этом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ги и стра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хо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вые взно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сы ис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ля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ют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 и упла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ют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 толь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ко с белой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платы.</w:t>
      </w: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Вслед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ствие по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ния серой зар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 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труд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ка ожи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ет:</w:t>
      </w:r>
    </w:p>
    <w:p w:rsidR="006608FB" w:rsidRPr="00DF7C12" w:rsidRDefault="006608FB" w:rsidP="006608FB">
      <w:pPr>
        <w:pStyle w:val="a6"/>
        <w:numPr>
          <w:ilvl w:val="0"/>
          <w:numId w:val="5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Мень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ший раз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мер пен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сии, так как с зар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 «в кон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те» не по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ют 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ния в Пен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он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ный фонд РФ.</w:t>
      </w:r>
    </w:p>
    <w:p w:rsidR="006608FB" w:rsidRPr="00DF7C12" w:rsidRDefault="006608FB" w:rsidP="006608FB">
      <w:pPr>
        <w:pStyle w:val="a6"/>
        <w:numPr>
          <w:ilvl w:val="0"/>
          <w:numId w:val="5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Мень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ший раз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мер опла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 лист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ков нетру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спо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соб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сти и вы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ход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ных по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бий.</w:t>
      </w:r>
    </w:p>
    <w:p w:rsidR="006608FB" w:rsidRPr="00DF7C12" w:rsidRDefault="006608FB" w:rsidP="006608FB">
      <w:pPr>
        <w:pStyle w:val="a6"/>
        <w:numPr>
          <w:ilvl w:val="0"/>
          <w:numId w:val="5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опла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мый 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пуск.</w:t>
      </w:r>
    </w:p>
    <w:p w:rsidR="006608FB" w:rsidRPr="00DF7C12" w:rsidRDefault="006608FB" w:rsidP="006608FB">
      <w:pPr>
        <w:pStyle w:val="a6"/>
        <w:numPr>
          <w:ilvl w:val="0"/>
          <w:numId w:val="5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труд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ник не смо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жет 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таль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 под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твер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дить пол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ную ве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ну сво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 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хо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да в слу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чае оформ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ния кре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та или по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ния визы. Ведь 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тель вряд ли предо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вит справ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ку о вы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 чер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части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платы.</w:t>
      </w:r>
    </w:p>
    <w:p w:rsidR="006608FB" w:rsidRPr="00DF7C12" w:rsidRDefault="006608FB" w:rsidP="006608FB">
      <w:pPr>
        <w:pStyle w:val="a6"/>
        <w:numPr>
          <w:ilvl w:val="0"/>
          <w:numId w:val="5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 слу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чае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держ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ки или неупла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 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лем чер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части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платы 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труд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ник не смо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жет об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тить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 в суд для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щи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 своих ин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сов, так как нет 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тов, ко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рые бы под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твер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жда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ли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ние такой зар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ты.</w:t>
      </w: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Последствия выплаты серой зарплаты для работодателя</w:t>
      </w: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1. За не оформ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ние 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труд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ков и не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клю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ние с ними тру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вых 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ров или граж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дан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ско-пра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вых 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ров, ком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нии гро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зит штраф (</w:t>
      </w:r>
      <w:hyperlink r:id="rId8" w:tgtFrame="_blank" w:history="1">
        <w:r w:rsidRPr="00DF7C12">
          <w:rPr>
            <w:rStyle w:val="a5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п. 4 ст. 5.27 КоАП РФ</w:t>
        </w:r>
      </w:hyperlink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):</w:t>
      </w:r>
    </w:p>
    <w:p w:rsidR="006608FB" w:rsidRPr="00DF7C12" w:rsidRDefault="006608FB" w:rsidP="006608FB">
      <w:pPr>
        <w:pStyle w:val="a6"/>
        <w:numPr>
          <w:ilvl w:val="0"/>
          <w:numId w:val="6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 долж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ност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ных лиц – от 10000 руб. до 20000 руб.;</w:t>
      </w:r>
    </w:p>
    <w:p w:rsidR="006608FB" w:rsidRPr="00DF7C12" w:rsidRDefault="006608FB" w:rsidP="006608FB">
      <w:pPr>
        <w:pStyle w:val="a6"/>
        <w:numPr>
          <w:ilvl w:val="0"/>
          <w:numId w:val="6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юрлиц</w:t>
      </w:r>
      <w:proofErr w:type="spellEnd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– от 50000 руб. до 100000 руб.;</w:t>
      </w:r>
    </w:p>
    <w:p w:rsidR="006608FB" w:rsidRPr="00DF7C12" w:rsidRDefault="006608FB" w:rsidP="006608FB">
      <w:pPr>
        <w:pStyle w:val="a6"/>
        <w:numPr>
          <w:ilvl w:val="0"/>
          <w:numId w:val="6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 ИП – от 5000 руб. до 10000 руб.</w:t>
      </w: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2. С вы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труд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кам чер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части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платы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вая ин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спек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 xml:space="preserve">ция может </w:t>
      </w:r>
      <w:proofErr w:type="spellStart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лить</w:t>
      </w:r>
      <w:proofErr w:type="spellEnd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НДФЛ и стра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хо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вые взно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сы. Если ве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ну воз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граж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ния пер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лу опре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лить не удаст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ся, то НДФЛ и взно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сы будут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 с уста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нов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 раз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ра МРОТ.</w:t>
      </w: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3. За умыш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ную неупла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ту НДФЛ и стра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хо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вых взно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сов про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ря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ю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щие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чис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лят:</w:t>
      </w:r>
    </w:p>
    <w:p w:rsidR="006608FB" w:rsidRPr="00DF7C12" w:rsidRDefault="006608FB" w:rsidP="006608FB">
      <w:pPr>
        <w:pStyle w:val="a6"/>
        <w:numPr>
          <w:ilvl w:val="0"/>
          <w:numId w:val="7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пени за каж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дый ка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дар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ный день про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сроч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ки упла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ты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га и взно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сов (</w:t>
      </w:r>
      <w:hyperlink r:id="rId9" w:tgtFrame="_blank" w:history="1">
        <w:r w:rsidRPr="00DF7C12">
          <w:rPr>
            <w:rStyle w:val="a5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п. 3, п. 4 ст. 75 НК РФ</w:t>
        </w:r>
      </w:hyperlink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);</w:t>
      </w:r>
    </w:p>
    <w:p w:rsidR="006608FB" w:rsidRPr="00DF7C12" w:rsidRDefault="006608FB" w:rsidP="006608FB">
      <w:pPr>
        <w:pStyle w:val="a6"/>
        <w:numPr>
          <w:ilvl w:val="0"/>
          <w:numId w:val="7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штраф в раз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ре 40% от неупла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чен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ных сумм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га и взно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сов (</w:t>
      </w:r>
      <w:hyperlink r:id="rId10" w:tgtFrame="_blank" w:history="1">
        <w:r w:rsidRPr="00DF7C12">
          <w:rPr>
            <w:rStyle w:val="a5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п. 3 ст. 122 НК РФ</w:t>
        </w:r>
      </w:hyperlink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).</w:t>
      </w:r>
    </w:p>
    <w:p w:rsidR="006608FB" w:rsidRPr="00DF7C12" w:rsidRDefault="006608FB" w:rsidP="006608FB">
      <w:pPr>
        <w:pStyle w:val="a6"/>
        <w:ind w:left="-142" w:right="-568" w:firstLine="426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4. Неупла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та 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гов и стра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хо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вых взно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сов может при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сти к уго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лов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от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вет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ствен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сти (</w:t>
      </w:r>
      <w:hyperlink r:id="rId11" w:tgtFrame="_blank" w:history="1">
        <w:r w:rsidRPr="00DF7C12">
          <w:rPr>
            <w:rStyle w:val="a5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п. 1 ст. 198</w:t>
        </w:r>
      </w:hyperlink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 </w:t>
      </w:r>
      <w:hyperlink r:id="rId12" w:tgtFrame="_blank" w:history="1">
        <w:r w:rsidRPr="00DF7C12">
          <w:rPr>
            <w:rStyle w:val="a5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п.1 ст. 199 УК РФ</w:t>
        </w:r>
      </w:hyperlink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):</w:t>
      </w:r>
    </w:p>
    <w:p w:rsidR="006608FB" w:rsidRPr="00DF7C12" w:rsidRDefault="006608FB" w:rsidP="006608FB">
      <w:pPr>
        <w:pStyle w:val="a6"/>
        <w:numPr>
          <w:ilvl w:val="0"/>
          <w:numId w:val="8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штраф в раз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ре от 100000 руб. до 300000 руб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лей или в раз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ре воз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граж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ния осуж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го за пе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ри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од от 1-го года до 2-х лет;</w:t>
      </w:r>
    </w:p>
    <w:p w:rsidR="006608FB" w:rsidRPr="00DF7C12" w:rsidRDefault="006608FB" w:rsidP="006608FB">
      <w:pPr>
        <w:pStyle w:val="a6"/>
        <w:numPr>
          <w:ilvl w:val="0"/>
          <w:numId w:val="8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ну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тель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ные ра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 xml:space="preserve">ты на срок до 1-го года (для ИП) и до 2-х лет (для </w:t>
      </w:r>
      <w:proofErr w:type="spellStart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юрлиц</w:t>
      </w:r>
      <w:proofErr w:type="spellEnd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);</w:t>
      </w:r>
    </w:p>
    <w:p w:rsidR="006608FB" w:rsidRPr="00DF7C12" w:rsidRDefault="006608FB" w:rsidP="006608FB">
      <w:pPr>
        <w:pStyle w:val="a6"/>
        <w:numPr>
          <w:ilvl w:val="0"/>
          <w:numId w:val="8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ли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ше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ние права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мать опре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ные долж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сти или за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мать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 опре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лен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ной де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я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тель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 xml:space="preserve">стью на срок до 3-х лет (для </w:t>
      </w:r>
      <w:proofErr w:type="spellStart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юрлиц</w:t>
      </w:r>
      <w:proofErr w:type="spellEnd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);</w:t>
      </w:r>
    </w:p>
    <w:p w:rsidR="006608FB" w:rsidRPr="00DF7C12" w:rsidRDefault="006608FB" w:rsidP="006608FB">
      <w:pPr>
        <w:pStyle w:val="a6"/>
        <w:numPr>
          <w:ilvl w:val="0"/>
          <w:numId w:val="8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арест на срок до 6-ти ме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ся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цев;</w:t>
      </w:r>
    </w:p>
    <w:p w:rsidR="006608FB" w:rsidRPr="00DF7C12" w:rsidRDefault="006608FB" w:rsidP="006608FB">
      <w:pPr>
        <w:pStyle w:val="a6"/>
        <w:numPr>
          <w:ilvl w:val="0"/>
          <w:numId w:val="8"/>
        </w:numPr>
        <w:ind w:left="-142" w:right="-56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ли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ше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ние сво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>бо</w:t>
      </w:r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oftHyphen/>
        <w:t xml:space="preserve">ды на срок до 1-го года (для ИП) и до 2-х лет (для </w:t>
      </w:r>
      <w:proofErr w:type="spellStart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юрлиц</w:t>
      </w:r>
      <w:proofErr w:type="spellEnd"/>
      <w:r w:rsidRPr="00DF7C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).</w:t>
      </w:r>
    </w:p>
    <w:p w:rsidR="006608FB" w:rsidRPr="009835F5" w:rsidRDefault="006608FB" w:rsidP="006608FB">
      <w:pPr>
        <w:pStyle w:val="a6"/>
        <w:ind w:left="-142" w:right="-568" w:firstLine="426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8"/>
          <w:szCs w:val="28"/>
        </w:rPr>
      </w:pPr>
    </w:p>
    <w:p w:rsidR="006608FB" w:rsidRPr="00DF7C12" w:rsidRDefault="006608FB" w:rsidP="006608FB">
      <w:pPr>
        <w:pStyle w:val="a6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7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Среднеотраслевая заработная плата</w:t>
      </w:r>
    </w:p>
    <w:p w:rsidR="006608FB" w:rsidRPr="00DF7C12" w:rsidRDefault="006608FB" w:rsidP="006608F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вим дан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о сред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за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плате ор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 по видам эко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де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за ок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тябрь 2018 года в виде таб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цы:</w:t>
      </w:r>
    </w:p>
    <w:tbl>
      <w:tblPr>
        <w:tblW w:w="10676" w:type="dxa"/>
        <w:tblInd w:w="-7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3"/>
        <w:gridCol w:w="1843"/>
      </w:tblGrid>
      <w:tr w:rsidR="006608FB" w:rsidRPr="00DF7C12" w:rsidTr="00953F9E">
        <w:trPr>
          <w:tblHeader/>
        </w:trPr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эко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ми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ской де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няя за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ра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бот</w:t>
            </w:r>
            <w:r w:rsidRPr="00DF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ная плата (руб.)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ское, лес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ное хо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зяй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ство, охота, ры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лов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 и ры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вод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29 295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бы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ча по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лез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ис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77 382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ты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щие про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из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вод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40 462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элек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ской энер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ей, газом и паром, кон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воз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ду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44 901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снаб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ние, во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от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ние, ор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ция сбора и ути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 от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дов, 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по лик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 за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гряз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32 192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38 750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 опто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вая и роз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нич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ная, ре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монт ав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транс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порт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средств и мо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цик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34 424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ров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 и хра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46 993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го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ниц и пред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тий об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пи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26 356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в об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ин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фор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 и связи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60 969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фи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нан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вая и стра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83 353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по опе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ям с недви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мым иму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32 034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про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фес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ная, на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уч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 и тех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65 471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ind w:right="32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су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ное управ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и обес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во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ен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без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опас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сти, со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ное обес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43 591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34 082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в об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здра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охра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со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39 088</w:t>
            </w:r>
          </w:p>
        </w:tc>
      </w:tr>
      <w:tr w:rsidR="006608FB" w:rsidRPr="00DF7C12" w:rsidTr="00953F9E"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в об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куль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ры, спор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та, ор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 до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су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га и раз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вле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608FB" w:rsidRPr="00DF7C12" w:rsidRDefault="006608FB" w:rsidP="0095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43 061</w:t>
            </w:r>
          </w:p>
        </w:tc>
      </w:tr>
    </w:tbl>
    <w:p w:rsidR="006608FB" w:rsidRDefault="006608FB" w:rsidP="006608FB">
      <w:pPr>
        <w:rPr>
          <w:rFonts w:ascii="Times New Roman" w:hAnsi="Times New Roman" w:cs="Times New Roman"/>
          <w:b/>
          <w:sz w:val="28"/>
          <w:szCs w:val="28"/>
        </w:rPr>
      </w:pPr>
    </w:p>
    <w:p w:rsidR="006608F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b/>
          <w:color w:val="333333"/>
        </w:rPr>
      </w:pPr>
    </w:p>
    <w:p w:rsidR="006608F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b/>
          <w:color w:val="333333"/>
        </w:rPr>
      </w:pPr>
    </w:p>
    <w:p w:rsidR="006608F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b/>
          <w:color w:val="333333"/>
        </w:rPr>
      </w:pPr>
    </w:p>
    <w:p w:rsidR="006608F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b/>
          <w:color w:val="333333"/>
        </w:rPr>
      </w:pPr>
    </w:p>
    <w:p w:rsidR="006608FB" w:rsidRPr="007C5E4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color w:val="333333"/>
          <w:sz w:val="28"/>
          <w:szCs w:val="28"/>
        </w:rPr>
      </w:pPr>
      <w:bookmarkStart w:id="0" w:name="_GoBack"/>
      <w:bookmarkEnd w:id="0"/>
      <w:r w:rsidRPr="007C5E4B">
        <w:rPr>
          <w:b/>
          <w:color w:val="333333"/>
          <w:sz w:val="28"/>
          <w:szCs w:val="28"/>
        </w:rPr>
        <w:lastRenderedPageBreak/>
        <w:t>Потребительская корзина —</w:t>
      </w:r>
      <w:r w:rsidRPr="007C5E4B">
        <w:rPr>
          <w:color w:val="333333"/>
          <w:sz w:val="28"/>
          <w:szCs w:val="28"/>
        </w:rPr>
        <w:t>необходимый для сохранения здоровья человека и обеспечения его жизнедеятельности минимальный набор продуктов питания, а также непродовольственные товары и услуги, стоимость которых определяется в соотношении со стоимостью минимального набора продуктов питания.</w:t>
      </w:r>
    </w:p>
    <w:p w:rsidR="006608FB" w:rsidRPr="007C5E4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color w:val="333333"/>
          <w:sz w:val="28"/>
          <w:szCs w:val="28"/>
        </w:rPr>
      </w:pPr>
      <w:r w:rsidRPr="007C5E4B">
        <w:rPr>
          <w:color w:val="333333"/>
          <w:sz w:val="28"/>
          <w:szCs w:val="28"/>
        </w:rPr>
        <w:t xml:space="preserve">C 1 января 2013 года вступила в силу новая потребительская корзина, которая будет действовать </w:t>
      </w:r>
      <w:r w:rsidRPr="007C5E4B">
        <w:rPr>
          <w:b/>
          <w:color w:val="333333"/>
          <w:sz w:val="28"/>
          <w:szCs w:val="28"/>
        </w:rPr>
        <w:t>до 2021</w:t>
      </w:r>
      <w:r w:rsidRPr="007C5E4B">
        <w:rPr>
          <w:color w:val="333333"/>
          <w:sz w:val="28"/>
          <w:szCs w:val="28"/>
        </w:rPr>
        <w:t xml:space="preserve"> года. </w:t>
      </w:r>
    </w:p>
    <w:p w:rsidR="006608FB" w:rsidRPr="007C5E4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color w:val="333333"/>
          <w:sz w:val="28"/>
          <w:szCs w:val="28"/>
        </w:rPr>
      </w:pPr>
      <w:r w:rsidRPr="007C5E4B">
        <w:rPr>
          <w:color w:val="333333"/>
          <w:sz w:val="28"/>
          <w:szCs w:val="28"/>
        </w:rPr>
        <w:t xml:space="preserve">В потребительскую корзину в первую очередь включены продукты питания, которые составляют около 50% ее стоимости (для сравнения, в странах Западной Европы, эта цифра не превышает 20%). Стоит упомянуть, что большинство российских семей тратят на продукты питания также больше половины семейного бюджета. </w:t>
      </w:r>
    </w:p>
    <w:p w:rsidR="006608FB" w:rsidRPr="007C5E4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color w:val="333333"/>
          <w:sz w:val="28"/>
          <w:szCs w:val="28"/>
        </w:rPr>
      </w:pPr>
      <w:r w:rsidRPr="007C5E4B">
        <w:rPr>
          <w:color w:val="333333"/>
          <w:sz w:val="28"/>
          <w:szCs w:val="28"/>
        </w:rPr>
        <w:t xml:space="preserve">Во вторую группу включены непродовольственные товары — одежда, обувь, головные уборы, бельё, лекарства. </w:t>
      </w:r>
    </w:p>
    <w:p w:rsidR="006608FB" w:rsidRPr="007C5E4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color w:val="333333"/>
          <w:sz w:val="28"/>
          <w:szCs w:val="28"/>
        </w:rPr>
      </w:pPr>
      <w:r w:rsidRPr="007C5E4B">
        <w:rPr>
          <w:color w:val="333333"/>
          <w:sz w:val="28"/>
          <w:szCs w:val="28"/>
        </w:rPr>
        <w:t>Ну и третья группа потребительской корзины состоит из услуг: коммунальные услуги, расходы на транспорт, культурные мероприятия и прочее. Итак, если вы посмотрите в приведенную ниже таблицу, где представлены продукты и услуги, входящие в потребительскую корзину на 2016 год, то убедитесь, что согласно расчетам правительства, трудоспособный гражданин, употребляет за год 100,4 кг. картофеля, 114,6 кг. овощей, 60 кг. свежих фруктов, 126,5 кг. хлеба и хлебопродуктов, 58,6 кг. мясных и 18,5 кг рыбопродуктов соответственно. Услуги культуры составляют 5% от общей величины расходов в месяц.</w:t>
      </w:r>
    </w:p>
    <w:p w:rsidR="006608FB" w:rsidRPr="007C5E4B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color w:val="333333"/>
          <w:sz w:val="28"/>
          <w:szCs w:val="28"/>
        </w:rPr>
      </w:pPr>
      <w:r w:rsidRPr="007C5E4B">
        <w:rPr>
          <w:color w:val="333333"/>
          <w:sz w:val="28"/>
          <w:szCs w:val="28"/>
        </w:rPr>
        <w:t>Что это значит в расчете на одного человека в день? А это значит, что обычный среднестатистический гражданин Российской Федерации для нормального существования должен употреблять в день 300 г. хлеба, картошки – 280 г., овощей – 300 г., фруктов свежих – 160 г., сладкого – 60 г., молока и молочных продуктов – 800 г., масла растительного и жиров – 40 г. А также 1 раз в 2 дня съедать одной яйцо, довольствоваться в день 160 г. мяса, ну и употреблять за неделю 350 г. рыбы. Что касается культурного развития, то здесь трудоспособный российский гражданин имеет шанс на свой прожиточный минимум раз в месяц сходить в кино или театр, на большее для этих целей денег не предусмотрено.</w:t>
      </w:r>
    </w:p>
    <w:p w:rsidR="006608FB" w:rsidRPr="002E4BCF" w:rsidRDefault="006608FB" w:rsidP="006608FB">
      <w:pPr>
        <w:pStyle w:val="a3"/>
        <w:shd w:val="clear" w:color="auto" w:fill="FFFFFF"/>
        <w:spacing w:after="375"/>
        <w:ind w:left="-851" w:right="-284" w:firstLine="851"/>
        <w:rPr>
          <w:color w:val="333333"/>
        </w:rPr>
      </w:pPr>
      <w:r>
        <w:rPr>
          <w:noProof/>
        </w:rPr>
        <w:lastRenderedPageBreak/>
        <w:drawing>
          <wp:inline distT="0" distB="0" distL="0" distR="0" wp14:anchorId="0058824C" wp14:editId="5E8B40F9">
            <wp:extent cx="6330950" cy="3492004"/>
            <wp:effectExtent l="0" t="0" r="0" b="0"/>
            <wp:docPr id="2" name="Рисунок 2" descr="https://infoportalru.ru/wp-content/uploads/2016/03/d31033a7e55873a35f0aec1f8db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oportalru.ru/wp-content/uploads/2016/03/d31033a7e55873a35f0aec1f8db_prev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057" cy="349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FB" w:rsidRDefault="006608FB" w:rsidP="00660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488679" wp14:editId="3C5B950B">
            <wp:extent cx="6454775" cy="4178300"/>
            <wp:effectExtent l="0" t="0" r="0" b="0"/>
            <wp:docPr id="3" name="Рисунок 3" descr="https://infoportalru.ru/wp-content/uploads/2016/03/4f9c81166cc0ce85da22a02e8ec_pre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nfoportalru.ru/wp-content/uploads/2016/03/4f9c81166cc0ce85da22a02e8ec_prev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FB" w:rsidRDefault="006608FB" w:rsidP="00660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718C9B" wp14:editId="3F2BE655">
            <wp:extent cx="6324008" cy="3572439"/>
            <wp:effectExtent l="0" t="0" r="0" b="0"/>
            <wp:docPr id="1" name="Рисунок 1" descr="https://infoportalru.ru/wp-content/uploads/2016/03/f3e63f4da697c4b1f48cf430c12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foportalru.ru/wp-content/uploads/2016/03/f3e63f4da697c4b1f48cf430c12_prev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35" cy="359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6608FB" w:rsidRDefault="006608FB" w:rsidP="006608F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22E6C">
        <w:rPr>
          <w:rFonts w:ascii="Times New Roman" w:hAnsi="Times New Roman" w:cs="Times New Roman"/>
          <w:b/>
          <w:sz w:val="24"/>
          <w:szCs w:val="24"/>
        </w:rPr>
        <w:lastRenderedPageBreak/>
        <w:t>Тест Формы заработной платы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E6C">
        <w:rPr>
          <w:rFonts w:ascii="Times New Roman" w:hAnsi="Times New Roman" w:cs="Times New Roman"/>
          <w:sz w:val="24"/>
          <w:szCs w:val="24"/>
        </w:rPr>
        <w:t>Для сдельной формы оплаты труда характерна оплата труда в соответствии с: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а) количеством изготовленной (отработанной) продукции;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б) количеством отработанного времени;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в) количеством оказанных услуг;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г) должностным окладом.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2E6C">
        <w:rPr>
          <w:rFonts w:ascii="Times New Roman" w:hAnsi="Times New Roman" w:cs="Times New Roman"/>
          <w:sz w:val="24"/>
          <w:szCs w:val="24"/>
        </w:rPr>
        <w:t>Для повременной оплаты труда характерна оплата труда в соответствии с: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а) количеством изготовленной (отработанной) продукции;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б) количеством отработанного времени;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в) количеством оказанных услуг;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г) должностным окладом.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2E6C">
        <w:rPr>
          <w:rFonts w:ascii="Times New Roman" w:hAnsi="Times New Roman" w:cs="Times New Roman"/>
          <w:sz w:val="24"/>
          <w:szCs w:val="24"/>
        </w:rPr>
        <w:t>Аккордная система оплаты труда характеризуется: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а) наращиванием количества изготавливаемой (вырабатываемой) продукции;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б) улучшением качества продукции;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в) экономией времени при выполнении задания;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г) ростом производительности труда;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д) улучшением использования основных фондов.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2E6C">
        <w:rPr>
          <w:rFonts w:ascii="Times New Roman" w:hAnsi="Times New Roman" w:cs="Times New Roman"/>
          <w:sz w:val="24"/>
          <w:szCs w:val="24"/>
        </w:rPr>
        <w:t>Тарифная система оплаты труда включает: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а) тарифные ставки, тарифные сетки;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б) тарифные ставки, тарифно-квалификационные справочники;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в) тарифные ставки, тарифные сетки, тарифно-квалификационные справочники, районный коэффициент;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г) тарифные ставки, тарифные сетки, должностные оклады;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д) должностные оклады, премиальные положения, тарифно-квалификационные справочники.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2E6C">
        <w:rPr>
          <w:rFonts w:ascii="Times New Roman" w:hAnsi="Times New Roman" w:cs="Times New Roman"/>
          <w:sz w:val="24"/>
          <w:szCs w:val="24"/>
        </w:rPr>
        <w:t>Косвенно-сдельная форма оплаты труда применятся для оплаты труда: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а) основных рабочих;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б) вспомогательных рабочих;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в) младшего обслуживающего персонала;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г) служащих;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д) руководителей.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2E6C">
        <w:rPr>
          <w:rFonts w:ascii="Times New Roman" w:hAnsi="Times New Roman" w:cs="Times New Roman"/>
          <w:sz w:val="24"/>
          <w:szCs w:val="24"/>
        </w:rPr>
        <w:t>Окладная форма оплаты труда применятся для оплаты труда: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а) основных рабочих;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б) вспомогательных рабочих;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в) младшего обслуживающего персонала;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г) служащих;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д) руководителей.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2E6C">
        <w:rPr>
          <w:rFonts w:ascii="Times New Roman" w:hAnsi="Times New Roman" w:cs="Times New Roman"/>
          <w:sz w:val="24"/>
          <w:szCs w:val="24"/>
        </w:rPr>
        <w:t>Бригадная форма оплаты труда применятся для оплаты труда: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а) основных рабочих;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б) вспомогательных рабочих;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в) младшего обслуживающего персонала;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г) служащих;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  <w:r w:rsidRPr="00122E6C">
        <w:rPr>
          <w:rFonts w:ascii="Times New Roman" w:hAnsi="Times New Roman" w:cs="Times New Roman"/>
          <w:sz w:val="24"/>
          <w:szCs w:val="24"/>
        </w:rPr>
        <w:t>д) руководителей.</w:t>
      </w:r>
    </w:p>
    <w:p w:rsidR="006608FB" w:rsidRPr="00122E6C" w:rsidRDefault="006608FB" w:rsidP="006608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8FB" w:rsidRDefault="006608FB" w:rsidP="006608FB">
      <w:pPr>
        <w:rPr>
          <w:rFonts w:ascii="Times New Roman" w:hAnsi="Times New Roman" w:cs="Times New Roman"/>
          <w:b/>
          <w:sz w:val="24"/>
          <w:szCs w:val="24"/>
        </w:rPr>
      </w:pPr>
    </w:p>
    <w:p w:rsidR="00F70566" w:rsidRPr="00E51911" w:rsidRDefault="00F70566" w:rsidP="00E5191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Приведите примеры профессий, для которых </w:t>
      </w:r>
      <w:r w:rsidRPr="00E519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человеческий капитал</w:t>
      </w: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главный фактор, определяющий уровень з/п (левая колонка) и для которых не является главным (правая колонка).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32"/>
        <w:gridCol w:w="4606"/>
      </w:tblGrid>
      <w:tr w:rsidR="00F70566" w:rsidRPr="00E51911" w:rsidTr="006608FB">
        <w:trPr>
          <w:trHeight w:val="312"/>
          <w:jc w:val="center"/>
        </w:trPr>
        <w:tc>
          <w:tcPr>
            <w:tcW w:w="8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6608FB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E51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ЧЕЛОВЕЧЕСКИЙ КАПИТАЛ</w:t>
            </w:r>
          </w:p>
        </w:tc>
      </w:tr>
      <w:tr w:rsidR="00F70566" w:rsidRPr="00E51911" w:rsidTr="006608FB">
        <w:trPr>
          <w:trHeight w:val="326"/>
          <w:jc w:val="center"/>
        </w:trPr>
        <w:tc>
          <w:tcPr>
            <w:tcW w:w="4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566" w:rsidRPr="00E51911" w:rsidTr="006608FB">
        <w:trPr>
          <w:trHeight w:val="312"/>
          <w:jc w:val="center"/>
        </w:trPr>
        <w:tc>
          <w:tcPr>
            <w:tcW w:w="4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70566" w:rsidRPr="00E51911" w:rsidRDefault="00F70566" w:rsidP="00E5191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Приведите примеры профессий, для которых </w:t>
      </w:r>
      <w:r w:rsidRPr="00E519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степень риска</w:t>
      </w: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главный фактор, определяющий уровень з/п (левая колонка) и для которых не является главным (правая колонка).</w:t>
      </w:r>
    </w:p>
    <w:tbl>
      <w:tblPr>
        <w:tblW w:w="86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7"/>
        <w:gridCol w:w="4290"/>
      </w:tblGrid>
      <w:tr w:rsidR="00F70566" w:rsidRPr="00E51911" w:rsidTr="006608FB">
        <w:trPr>
          <w:trHeight w:val="385"/>
          <w:jc w:val="center"/>
        </w:trPr>
        <w:tc>
          <w:tcPr>
            <w:tcW w:w="8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СТЕПЕНЬ РИСКА</w:t>
            </w:r>
          </w:p>
        </w:tc>
      </w:tr>
      <w:tr w:rsidR="00F70566" w:rsidRPr="00E51911" w:rsidTr="006608FB">
        <w:trPr>
          <w:trHeight w:val="403"/>
          <w:jc w:val="center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566" w:rsidRPr="00E51911" w:rsidTr="006608FB">
        <w:trPr>
          <w:trHeight w:val="385"/>
          <w:jc w:val="center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70566" w:rsidRPr="00E51911" w:rsidRDefault="00F70566" w:rsidP="00E5191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Приведите примеры профессий, для которых </w:t>
      </w:r>
      <w:r w:rsidRPr="00E519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тягость труда</w:t>
      </w: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главный фактор, определяющий уровень з/п (левая колонка) и для которых не является главным (правая колонка).</w:t>
      </w:r>
    </w:p>
    <w:tbl>
      <w:tblPr>
        <w:tblW w:w="84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5"/>
        <w:gridCol w:w="4252"/>
      </w:tblGrid>
      <w:tr w:rsidR="00F70566" w:rsidRPr="00E51911" w:rsidTr="006608FB">
        <w:trPr>
          <w:trHeight w:val="387"/>
          <w:jc w:val="center"/>
        </w:trPr>
        <w:tc>
          <w:tcPr>
            <w:tcW w:w="8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ТЯГОСТЬ ТРУДА</w:t>
            </w:r>
          </w:p>
        </w:tc>
      </w:tr>
      <w:tr w:rsidR="00F70566" w:rsidRPr="00E51911" w:rsidTr="006608FB">
        <w:trPr>
          <w:trHeight w:val="407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566" w:rsidRPr="00E51911" w:rsidTr="006608FB">
        <w:trPr>
          <w:trHeight w:val="387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70566" w:rsidRPr="00E51911" w:rsidRDefault="00F70566" w:rsidP="00E5191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Приведите примеры профессий, для которых </w:t>
      </w:r>
      <w:r w:rsidRPr="00E519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сложность труда</w:t>
      </w: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главный фактор, определяющий уровень з/п (левая колонка) и для которых не является главным (правая колонка).</w:t>
      </w:r>
    </w:p>
    <w:p w:rsidR="00F70566" w:rsidRPr="00E51911" w:rsidRDefault="00F70566" w:rsidP="00E5191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82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3"/>
        <w:gridCol w:w="4104"/>
      </w:tblGrid>
      <w:tr w:rsidR="00F70566" w:rsidRPr="00E51911" w:rsidTr="006608FB">
        <w:trPr>
          <w:trHeight w:val="40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СЛОЖНОСТЬ ТРУДА</w:t>
            </w:r>
          </w:p>
        </w:tc>
      </w:tr>
      <w:tr w:rsidR="00F70566" w:rsidRPr="00E51911" w:rsidTr="006608FB">
        <w:trPr>
          <w:trHeight w:val="41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566" w:rsidRPr="00E51911" w:rsidTr="006608FB">
        <w:trPr>
          <w:trHeight w:val="4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70566" w:rsidRPr="00E51911" w:rsidRDefault="00F70566" w:rsidP="00E5191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Приведите примеры профессий, для которых </w:t>
      </w:r>
      <w:r w:rsidRPr="00E519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ограниченность талантов</w:t>
      </w: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главный фактор, определяющий уровень з/п (левая колонка) и для которых не является главным (правая колонка).</w:t>
      </w:r>
    </w:p>
    <w:p w:rsidR="00F70566" w:rsidRPr="00E51911" w:rsidRDefault="00F70566" w:rsidP="00E51911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3694"/>
      </w:tblGrid>
      <w:tr w:rsidR="00F70566" w:rsidRPr="00E51911" w:rsidTr="006608FB">
        <w:trPr>
          <w:jc w:val="center"/>
        </w:trPr>
        <w:tc>
          <w:tcPr>
            <w:tcW w:w="7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ОГРАНИЧЕННОСТЬ ТАЛАНТОВ</w:t>
            </w:r>
          </w:p>
        </w:tc>
      </w:tr>
      <w:tr w:rsidR="00F70566" w:rsidRPr="00E51911" w:rsidTr="006608FB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566" w:rsidRPr="00E51911" w:rsidTr="006608FB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0566" w:rsidRPr="00E51911" w:rsidRDefault="00F70566" w:rsidP="00E5191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016E3" w:rsidRPr="00E51911" w:rsidRDefault="008016E3" w:rsidP="006608F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8016E3" w:rsidRPr="00E5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5741"/>
    <w:multiLevelType w:val="hybridMultilevel"/>
    <w:tmpl w:val="F150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64B5"/>
    <w:multiLevelType w:val="multilevel"/>
    <w:tmpl w:val="63AA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E5FDD"/>
    <w:multiLevelType w:val="multilevel"/>
    <w:tmpl w:val="B5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65965"/>
    <w:multiLevelType w:val="multilevel"/>
    <w:tmpl w:val="9DAC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80EE8"/>
    <w:multiLevelType w:val="multilevel"/>
    <w:tmpl w:val="F55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A2476"/>
    <w:multiLevelType w:val="multilevel"/>
    <w:tmpl w:val="145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95D05"/>
    <w:multiLevelType w:val="multilevel"/>
    <w:tmpl w:val="BFB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305A5"/>
    <w:multiLevelType w:val="multilevel"/>
    <w:tmpl w:val="5B6E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66"/>
    <w:rsid w:val="005E327E"/>
    <w:rsid w:val="006608FB"/>
    <w:rsid w:val="008016E3"/>
    <w:rsid w:val="00E51911"/>
    <w:rsid w:val="00F7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421B"/>
  <w15:chartTrackingRefBased/>
  <w15:docId w15:val="{6A7E8A91-48D5-47CA-AFAE-949E2385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566"/>
    <w:rPr>
      <w:b/>
      <w:bCs/>
    </w:rPr>
  </w:style>
  <w:style w:type="character" w:customStyle="1" w:styleId="full-screen-content-activate">
    <w:name w:val="full-screen-content-activate"/>
    <w:basedOn w:val="a0"/>
    <w:rsid w:val="00F70566"/>
  </w:style>
  <w:style w:type="character" w:styleId="a5">
    <w:name w:val="Hyperlink"/>
    <w:basedOn w:val="a0"/>
    <w:uiPriority w:val="99"/>
    <w:semiHidden/>
    <w:unhideWhenUsed/>
    <w:rsid w:val="00E51911"/>
    <w:rPr>
      <w:color w:val="0000FF"/>
      <w:u w:val="single"/>
    </w:rPr>
  </w:style>
  <w:style w:type="paragraph" w:styleId="a6">
    <w:name w:val="No Spacing"/>
    <w:uiPriority w:val="1"/>
    <w:qFormat/>
    <w:rsid w:val="00E51911"/>
    <w:pPr>
      <w:spacing w:after="0" w:line="240" w:lineRule="auto"/>
    </w:pPr>
  </w:style>
  <w:style w:type="character" w:customStyle="1" w:styleId="gxst-color-emph">
    <w:name w:val="gxst-color-emph"/>
    <w:basedOn w:val="a0"/>
    <w:rsid w:val="00E51911"/>
  </w:style>
  <w:style w:type="character" w:customStyle="1" w:styleId="mn">
    <w:name w:val="mn"/>
    <w:basedOn w:val="a0"/>
    <w:rsid w:val="00E51911"/>
  </w:style>
  <w:style w:type="character" w:customStyle="1" w:styleId="mo">
    <w:name w:val="mo"/>
    <w:basedOn w:val="a0"/>
    <w:rsid w:val="00E51911"/>
  </w:style>
  <w:style w:type="character" w:customStyle="1" w:styleId="mi">
    <w:name w:val="mi"/>
    <w:basedOn w:val="a0"/>
    <w:rsid w:val="00E51911"/>
  </w:style>
  <w:style w:type="paragraph" w:styleId="a7">
    <w:name w:val="List Paragraph"/>
    <w:basedOn w:val="a"/>
    <w:uiPriority w:val="34"/>
    <w:qFormat/>
    <w:rsid w:val="006608FB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6608FB"/>
  </w:style>
  <w:style w:type="character" w:styleId="a8">
    <w:name w:val="Emphasis"/>
    <w:basedOn w:val="a0"/>
    <w:uiPriority w:val="20"/>
    <w:qFormat/>
    <w:rsid w:val="00660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25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541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6886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9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75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809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9481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56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908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861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11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38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962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1973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514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6162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2037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47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629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320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48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566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15030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6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116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766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61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0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675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18525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795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14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6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2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38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19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40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97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45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80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328303&amp;dst=7450&amp;date=16.07.2019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ingramota.org/lichnye-finansy/lichnyj-byudzhet/item/1432-potrebitelskaya-korzina" TargetMode="External"/><Relationship Id="rId12" Type="http://schemas.openxmlformats.org/officeDocument/2006/relationships/hyperlink" Target="http://www.consultant.ru/cons/cgi/online.cgi?req=doc&amp;base=LAW&amp;n=326359&amp;dst=2313&amp;date=16.07.20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cons/cgi/online.cgi?req=doc&amp;base=LAW&amp;n=326359&amp;dst=2308&amp;date=16.07.2019" TargetMode="External"/><Relationship Id="rId5" Type="http://schemas.openxmlformats.org/officeDocument/2006/relationships/hyperlink" Target="mailto:viera.liemieshieva@mail.ru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www.consultant.ru/cons/cgi/online.cgi?req=doc&amp;base=LAW&amp;n=326359&amp;dst=103762&amp;date=16.07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326380&amp;dst=4753&amp;date=16.07.2019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2020-04-14T16:07:00Z</dcterms:created>
  <dcterms:modified xsi:type="dcterms:W3CDTF">2020-04-14T16:46:00Z</dcterms:modified>
</cp:coreProperties>
</file>