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1D" w:rsidRPr="00F565B3" w:rsidRDefault="00544F1D" w:rsidP="00544F1D">
      <w:pPr>
        <w:shd w:val="clear" w:color="auto" w:fill="F4FAFF"/>
        <w:spacing w:after="0" w:line="240" w:lineRule="auto"/>
        <w:jc w:val="center"/>
        <w:outlineLvl w:val="1"/>
        <w:rPr>
          <w:rFonts w:ascii="Arial" w:eastAsia="Times New Roman" w:hAnsi="Arial" w:cs="Arial"/>
          <w:color w:val="006699"/>
          <w:sz w:val="33"/>
          <w:szCs w:val="33"/>
          <w:lang w:eastAsia="ru-RU"/>
        </w:rPr>
      </w:pPr>
      <w:r w:rsidRPr="00F565B3">
        <w:rPr>
          <w:rFonts w:eastAsia="Times New Roman"/>
          <w:b/>
          <w:bCs/>
          <w:color w:val="2969B0"/>
          <w:sz w:val="36"/>
          <w:szCs w:val="36"/>
          <w:lang w:eastAsia="ru-RU"/>
        </w:rPr>
        <w:t>Советы психолога</w:t>
      </w:r>
    </w:p>
    <w:p w:rsidR="00544F1D" w:rsidRPr="00F565B3" w:rsidRDefault="00544F1D" w:rsidP="00544F1D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                </w:t>
      </w:r>
      <w:r w:rsidRPr="00F565B3">
        <w:rPr>
          <w:rFonts w:eastAsia="Times New Roman"/>
          <w:color w:val="2969B0"/>
          <w:sz w:val="27"/>
          <w:szCs w:val="27"/>
          <w:lang w:eastAsia="ru-RU"/>
        </w:rPr>
        <w:t> </w:t>
      </w:r>
      <w:r w:rsidRPr="00F565B3">
        <w:rPr>
          <w:rFonts w:eastAsia="Times New Roman"/>
          <w:color w:val="2969B0"/>
          <w:sz w:val="21"/>
          <w:szCs w:val="21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544F1D" w:rsidRPr="00F565B3" w:rsidRDefault="00544F1D" w:rsidP="00544F1D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Будьте уверены: каждому, кто учился в школе, по силам сдать ОГЭ и ГВЭ. Все задания составлены на основе школьной программы. Подготовившись должным образом, Вы обязательно сдадите экзамен.</w:t>
      </w:r>
    </w:p>
    <w:p w:rsidR="00544F1D" w:rsidRPr="00F565B3" w:rsidRDefault="00544F1D" w:rsidP="00544F1D">
      <w:pPr>
        <w:shd w:val="clear" w:color="auto" w:fill="F4FAFF"/>
        <w:spacing w:after="0" w:line="240" w:lineRule="auto"/>
        <w:outlineLvl w:val="4"/>
        <w:rPr>
          <w:rFonts w:ascii="Arial" w:eastAsia="Times New Roman" w:hAnsi="Arial" w:cs="Arial"/>
          <w:color w:val="006699"/>
          <w:sz w:val="27"/>
          <w:szCs w:val="27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Некоторые полезные приемы при подготовке</w:t>
      </w:r>
    </w:p>
    <w:p w:rsidR="00544F1D" w:rsidRPr="00F565B3" w:rsidRDefault="00544F1D" w:rsidP="00544F1D">
      <w:pPr>
        <w:numPr>
          <w:ilvl w:val="0"/>
          <w:numId w:val="3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544F1D" w:rsidRPr="00F565B3" w:rsidRDefault="00544F1D" w:rsidP="00544F1D">
      <w:pPr>
        <w:numPr>
          <w:ilvl w:val="0"/>
          <w:numId w:val="3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544F1D" w:rsidRPr="00F565B3" w:rsidRDefault="00544F1D" w:rsidP="00544F1D">
      <w:pPr>
        <w:numPr>
          <w:ilvl w:val="0"/>
          <w:numId w:val="3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544F1D" w:rsidRPr="00F565B3" w:rsidRDefault="00544F1D" w:rsidP="00544F1D">
      <w:pPr>
        <w:numPr>
          <w:ilvl w:val="0"/>
          <w:numId w:val="3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</w:t>
      </w:r>
    </w:p>
    <w:p w:rsidR="00544F1D" w:rsidRPr="00F565B3" w:rsidRDefault="00544F1D" w:rsidP="00544F1D">
      <w:pPr>
        <w:numPr>
          <w:ilvl w:val="0"/>
          <w:numId w:val="3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EC5A08" w:rsidRPr="00F565B3" w:rsidRDefault="00EC5A08" w:rsidP="00EC5A08">
      <w:pPr>
        <w:shd w:val="clear" w:color="auto" w:fill="F4FAFF"/>
        <w:spacing w:after="0" w:line="240" w:lineRule="auto"/>
        <w:jc w:val="center"/>
        <w:outlineLvl w:val="4"/>
        <w:rPr>
          <w:rFonts w:ascii="Arial" w:eastAsia="Times New Roman" w:hAnsi="Arial" w:cs="Arial"/>
          <w:color w:val="006699"/>
          <w:sz w:val="27"/>
          <w:szCs w:val="27"/>
          <w:lang w:eastAsia="ru-RU"/>
        </w:rPr>
      </w:pPr>
      <w:bookmarkStart w:id="0" w:name="_GoBack"/>
      <w:bookmarkEnd w:id="0"/>
      <w:r w:rsidRPr="00F565B3">
        <w:rPr>
          <w:rFonts w:eastAsia="Times New Roman"/>
          <w:b/>
          <w:bCs/>
          <w:color w:val="2969B0"/>
          <w:sz w:val="27"/>
          <w:szCs w:val="27"/>
          <w:lang w:eastAsia="ru-RU"/>
        </w:rPr>
        <w:t>Советы родителям: Как помочь детям подготовиться к экзаменам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Подбадривайте детей, хвалите их за то, что они делают хорошо.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 xml:space="preserve">Обеспечьте дома удобное место для занятий, проследите, чтобы никто из домашних не </w:t>
      </w:r>
      <w:proofErr w:type="gramStart"/>
      <w:r w:rsidRPr="00F565B3">
        <w:rPr>
          <w:rFonts w:eastAsia="Times New Roman"/>
          <w:color w:val="2969B0"/>
          <w:sz w:val="21"/>
          <w:szCs w:val="21"/>
          <w:lang w:eastAsia="ru-RU"/>
        </w:rPr>
        <w:t>мешал.-</w:t>
      </w:r>
      <w:proofErr w:type="gramEnd"/>
      <w:r w:rsidRPr="00F565B3">
        <w:rPr>
          <w:rFonts w:eastAsia="Times New Roman"/>
          <w:color w:val="2969B0"/>
          <w:sz w:val="21"/>
          <w:szCs w:val="21"/>
          <w:lang w:eastAsia="ru-RU"/>
        </w:rPr>
        <w:t xml:space="preserve">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 xml:space="preserve">Помогите детям распределить темы подготовки по </w:t>
      </w:r>
      <w:proofErr w:type="gramStart"/>
      <w:r w:rsidRPr="00F565B3">
        <w:rPr>
          <w:rFonts w:eastAsia="Times New Roman"/>
          <w:color w:val="2969B0"/>
          <w:sz w:val="21"/>
          <w:szCs w:val="21"/>
          <w:lang w:eastAsia="ru-RU"/>
        </w:rPr>
        <w:t>дням.-</w:t>
      </w:r>
      <w:proofErr w:type="gramEnd"/>
      <w:r w:rsidRPr="00F565B3">
        <w:rPr>
          <w:rFonts w:eastAsia="Times New Roman"/>
          <w:color w:val="2969B0"/>
          <w:sz w:val="21"/>
          <w:szCs w:val="21"/>
          <w:lang w:eastAsia="ru-RU"/>
        </w:rPr>
        <w:t xml:space="preserve">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</w:t>
      </w:r>
      <w:r w:rsidRPr="00F565B3">
        <w:rPr>
          <w:rFonts w:eastAsia="Times New Roman"/>
          <w:color w:val="2969B0"/>
          <w:sz w:val="21"/>
          <w:szCs w:val="21"/>
          <w:lang w:eastAsia="ru-RU"/>
        </w:rPr>
        <w:lastRenderedPageBreak/>
        <w:t>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EC5A08" w:rsidRPr="00F565B3" w:rsidRDefault="00EC5A08" w:rsidP="00EC5A08">
      <w:pPr>
        <w:numPr>
          <w:ilvl w:val="0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Посоветуйте детям во время экзамена обратить внимание на следующее:</w:t>
      </w:r>
    </w:p>
    <w:p w:rsidR="00EC5A08" w:rsidRPr="00F565B3" w:rsidRDefault="00EC5A08" w:rsidP="00EC5A08">
      <w:pPr>
        <w:numPr>
          <w:ilvl w:val="1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EC5A08" w:rsidRPr="00F565B3" w:rsidRDefault="00EC5A08" w:rsidP="00EC5A08">
      <w:pPr>
        <w:numPr>
          <w:ilvl w:val="1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</w:t>
      </w:r>
    </w:p>
    <w:p w:rsidR="00EC5A08" w:rsidRPr="00F565B3" w:rsidRDefault="00EC5A08" w:rsidP="00EC5A08">
      <w:pPr>
        <w:numPr>
          <w:ilvl w:val="1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если не знаешь ответа на вопрос или не уверен, пропусти его и отметь, чтобы потом к нему вернуться;</w:t>
      </w:r>
    </w:p>
    <w:p w:rsidR="00EC5A08" w:rsidRPr="00F565B3" w:rsidRDefault="00EC5A08" w:rsidP="00EC5A08">
      <w:pPr>
        <w:numPr>
          <w:ilvl w:val="1"/>
          <w:numId w:val="2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 </w:t>
      </w:r>
    </w:p>
    <w:p w:rsidR="00EC5A08" w:rsidRPr="00F565B3" w:rsidRDefault="00EC5A08" w:rsidP="00EC5A0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F565B3">
        <w:rPr>
          <w:rFonts w:eastAsia="Times New Roman"/>
          <w:color w:val="2969B0"/>
          <w:sz w:val="21"/>
          <w:szCs w:val="21"/>
          <w:lang w:eastAsia="ru-RU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76557E" w:rsidRPr="00150596" w:rsidRDefault="0076557E" w:rsidP="0076557E">
      <w:pPr>
        <w:shd w:val="clear" w:color="auto" w:fill="F4FAFF"/>
        <w:spacing w:before="240" w:after="240" w:line="240" w:lineRule="auto"/>
        <w:jc w:val="center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150596">
        <w:rPr>
          <w:rFonts w:ascii="Verdana" w:eastAsia="Times New Roman" w:hAnsi="Verdana" w:cs="Arial"/>
          <w:b/>
          <w:bCs/>
          <w:color w:val="B8312F"/>
          <w:sz w:val="36"/>
          <w:szCs w:val="36"/>
          <w:lang w:eastAsia="ru-RU"/>
        </w:rPr>
        <w:t>ИНФОРМАЦИОННЫЕ РЕСУРСЫ</w:t>
      </w:r>
    </w:p>
    <w:p w:rsidR="0076557E" w:rsidRPr="00150596" w:rsidRDefault="0076557E" w:rsidP="0076557E">
      <w:pPr>
        <w:shd w:val="clear" w:color="auto" w:fill="F4FAFF"/>
        <w:spacing w:before="240" w:after="240" w:line="240" w:lineRule="auto"/>
        <w:jc w:val="center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150596">
        <w:rPr>
          <w:rFonts w:ascii="Verdana" w:eastAsia="Times New Roman" w:hAnsi="Verdana" w:cs="Arial"/>
          <w:b/>
          <w:bCs/>
          <w:color w:val="B8312F"/>
          <w:sz w:val="36"/>
          <w:szCs w:val="36"/>
          <w:lang w:eastAsia="ru-RU"/>
        </w:rPr>
        <w:t>ДЛЯ ВЫПУСКНИКОВ И ИХ РОДИТЕЛЕЙ</w:t>
      </w:r>
    </w:p>
    <w:p w:rsidR="0076557E" w:rsidRPr="00150596" w:rsidRDefault="00544F1D" w:rsidP="0076557E">
      <w:pPr>
        <w:numPr>
          <w:ilvl w:val="0"/>
          <w:numId w:val="1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5" w:history="1">
        <w:r w:rsidR="0076557E" w:rsidRPr="00150596">
          <w:rPr>
            <w:rFonts w:eastAsia="Times New Roman"/>
            <w:color w:val="0099FF"/>
            <w:sz w:val="27"/>
            <w:szCs w:val="27"/>
            <w:u w:val="single"/>
            <w:lang w:eastAsia="ru-RU"/>
          </w:rPr>
          <w:t>http://obrnadzor.gov.ru/–</w:t>
        </w:r>
      </w:hyperlink>
      <w:r w:rsidR="0076557E" w:rsidRPr="00150596">
        <w:rPr>
          <w:rFonts w:eastAsia="Times New Roman"/>
          <w:color w:val="2969B0"/>
          <w:sz w:val="27"/>
          <w:szCs w:val="27"/>
          <w:lang w:eastAsia="ru-RU"/>
        </w:rPr>
        <w:t> официальный сайт Федеральной службы по надзору в сфере образования и науки </w:t>
      </w:r>
    </w:p>
    <w:p w:rsidR="0076557E" w:rsidRPr="00150596" w:rsidRDefault="00544F1D" w:rsidP="0076557E">
      <w:pPr>
        <w:numPr>
          <w:ilvl w:val="0"/>
          <w:numId w:val="1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6" w:history="1">
        <w:r w:rsidR="0076557E" w:rsidRPr="00150596">
          <w:rPr>
            <w:rFonts w:eastAsia="Times New Roman"/>
            <w:color w:val="0099FF"/>
            <w:sz w:val="27"/>
            <w:szCs w:val="27"/>
            <w:u w:val="single"/>
            <w:lang w:eastAsia="ru-RU"/>
          </w:rPr>
          <w:t>http://fipi.ru/</w:t>
        </w:r>
      </w:hyperlink>
      <w:r w:rsidR="0076557E" w:rsidRPr="00150596">
        <w:rPr>
          <w:rFonts w:eastAsia="Times New Roman"/>
          <w:color w:val="2969B0"/>
          <w:sz w:val="27"/>
          <w:szCs w:val="27"/>
          <w:lang w:eastAsia="ru-RU"/>
        </w:rPr>
        <w:t> – официальный сайт ФГБНУ «Федеральный институт педагогических измерений» </w:t>
      </w:r>
    </w:p>
    <w:p w:rsidR="0076557E" w:rsidRPr="00150596" w:rsidRDefault="00544F1D" w:rsidP="0076557E">
      <w:pPr>
        <w:numPr>
          <w:ilvl w:val="0"/>
          <w:numId w:val="1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7" w:history="1">
        <w:r w:rsidR="0076557E" w:rsidRPr="00150596">
          <w:rPr>
            <w:rFonts w:eastAsia="Times New Roman"/>
            <w:color w:val="0099FF"/>
            <w:sz w:val="27"/>
            <w:szCs w:val="27"/>
            <w:u w:val="single"/>
            <w:lang w:eastAsia="ru-RU"/>
          </w:rPr>
          <w:t>https://edu.gov.ru/</w:t>
        </w:r>
      </w:hyperlink>
      <w:r w:rsidR="0076557E" w:rsidRPr="00150596">
        <w:rPr>
          <w:rFonts w:eastAsia="Times New Roman"/>
          <w:color w:val="2969B0"/>
          <w:sz w:val="27"/>
          <w:szCs w:val="27"/>
          <w:lang w:eastAsia="ru-RU"/>
        </w:rPr>
        <w:t> –официальный сайт Министерства просвещения Российской Федерации</w:t>
      </w:r>
    </w:p>
    <w:p w:rsidR="0076557E" w:rsidRPr="00150596" w:rsidRDefault="00544F1D" w:rsidP="0076557E">
      <w:pPr>
        <w:numPr>
          <w:ilvl w:val="0"/>
          <w:numId w:val="1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8" w:history="1">
        <w:r w:rsidR="0076557E" w:rsidRPr="00150596">
          <w:rPr>
            <w:rFonts w:eastAsia="Times New Roman"/>
            <w:color w:val="0099FF"/>
            <w:sz w:val="27"/>
            <w:szCs w:val="27"/>
            <w:u w:val="single"/>
            <w:lang w:eastAsia="ru-RU"/>
          </w:rPr>
          <w:t>https://minobr.krasnodar.ru/–</w:t>
        </w:r>
      </w:hyperlink>
      <w:r w:rsidR="0076557E" w:rsidRPr="00150596">
        <w:rPr>
          <w:rFonts w:eastAsia="Times New Roman"/>
          <w:color w:val="2969B0"/>
          <w:sz w:val="27"/>
          <w:szCs w:val="27"/>
          <w:lang w:eastAsia="ru-RU"/>
        </w:rPr>
        <w:t> официальный сайт министерства образования, науки и молодежной политики Краснодарского края</w:t>
      </w:r>
    </w:p>
    <w:p w:rsidR="0076557E" w:rsidRPr="00150596" w:rsidRDefault="00544F1D" w:rsidP="0076557E">
      <w:pPr>
        <w:numPr>
          <w:ilvl w:val="0"/>
          <w:numId w:val="1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9" w:history="1">
        <w:r w:rsidR="0076557E" w:rsidRPr="00150596">
          <w:rPr>
            <w:rFonts w:eastAsia="Times New Roman"/>
            <w:color w:val="0099FF"/>
            <w:sz w:val="27"/>
            <w:szCs w:val="27"/>
            <w:u w:val="single"/>
            <w:lang w:eastAsia="ru-RU"/>
          </w:rPr>
          <w:t>http://www.gas.kubannet.ru/</w:t>
        </w:r>
      </w:hyperlink>
      <w:r w:rsidR="0076557E" w:rsidRPr="00150596">
        <w:rPr>
          <w:rFonts w:eastAsia="Times New Roman"/>
          <w:color w:val="2969B0"/>
          <w:sz w:val="27"/>
          <w:szCs w:val="27"/>
          <w:lang w:eastAsia="ru-RU"/>
        </w:rPr>
        <w:t>– официальный сайт ГКУ КК Центра оценки качества образования</w:t>
      </w:r>
    </w:p>
    <w:p w:rsidR="0076557E" w:rsidRPr="00150596" w:rsidRDefault="00544F1D" w:rsidP="0076557E">
      <w:pPr>
        <w:numPr>
          <w:ilvl w:val="0"/>
          <w:numId w:val="1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10" w:history="1">
        <w:r w:rsidR="0076557E" w:rsidRPr="00150596">
          <w:rPr>
            <w:rFonts w:eastAsia="Times New Roman"/>
            <w:color w:val="0099FF"/>
            <w:sz w:val="27"/>
            <w:szCs w:val="27"/>
            <w:u w:val="single"/>
            <w:lang w:eastAsia="ru-RU"/>
          </w:rPr>
          <w:t>http://www.iro23.ru/</w:t>
        </w:r>
      </w:hyperlink>
      <w:r w:rsidR="0076557E" w:rsidRPr="00150596">
        <w:rPr>
          <w:rFonts w:eastAsia="Times New Roman"/>
          <w:color w:val="2969B0"/>
          <w:sz w:val="27"/>
          <w:szCs w:val="27"/>
          <w:lang w:eastAsia="ru-RU"/>
        </w:rPr>
        <w:t>– официальный сайт ГБОУ ДПО «Институт развития образования» Краснодарского края</w:t>
      </w:r>
    </w:p>
    <w:p w:rsidR="0076557E" w:rsidRPr="00150596" w:rsidRDefault="00544F1D" w:rsidP="0076557E">
      <w:pPr>
        <w:numPr>
          <w:ilvl w:val="0"/>
          <w:numId w:val="1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11" w:history="1">
        <w:r w:rsidR="0076557E" w:rsidRPr="00150596">
          <w:rPr>
            <w:rFonts w:eastAsia="Times New Roman"/>
            <w:color w:val="0099FF"/>
            <w:sz w:val="27"/>
            <w:szCs w:val="27"/>
            <w:u w:val="single"/>
            <w:lang w:eastAsia="ru-RU"/>
          </w:rPr>
          <w:t>https://t.me/minobrkubaniofficial</w:t>
        </w:r>
      </w:hyperlink>
      <w:r w:rsidR="0076557E" w:rsidRPr="00150596">
        <w:rPr>
          <w:rFonts w:eastAsia="Times New Roman"/>
          <w:color w:val="2969B0"/>
          <w:sz w:val="27"/>
          <w:szCs w:val="27"/>
          <w:lang w:eastAsia="ru-RU"/>
        </w:rPr>
        <w:t>/– официальная группа министерства образования, науки и молодежной политики Краснодарского края</w:t>
      </w:r>
    </w:p>
    <w:p w:rsidR="0076557E" w:rsidRPr="00150596" w:rsidRDefault="00544F1D" w:rsidP="0076557E">
      <w:pPr>
        <w:numPr>
          <w:ilvl w:val="0"/>
          <w:numId w:val="1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12" w:history="1">
        <w:r w:rsidR="0076557E" w:rsidRPr="00150596">
          <w:rPr>
            <w:rFonts w:eastAsia="Times New Roman"/>
            <w:color w:val="0099FF"/>
            <w:sz w:val="27"/>
            <w:szCs w:val="27"/>
            <w:u w:val="single"/>
            <w:lang w:eastAsia="ru-RU"/>
          </w:rPr>
          <w:t>https://vk.com/giakuban</w:t>
        </w:r>
      </w:hyperlink>
      <w:r w:rsidR="0076557E" w:rsidRPr="00150596">
        <w:rPr>
          <w:rFonts w:eastAsia="Times New Roman"/>
          <w:color w:val="2969B0"/>
          <w:sz w:val="27"/>
          <w:szCs w:val="27"/>
          <w:lang w:eastAsia="ru-RU"/>
        </w:rPr>
        <w:t>/– официальная группа «Государственная итоговая аттестация на Кубани» в социальной сети «</w:t>
      </w:r>
      <w:proofErr w:type="spellStart"/>
      <w:r w:rsidR="0076557E" w:rsidRPr="00150596">
        <w:rPr>
          <w:rFonts w:eastAsia="Times New Roman"/>
          <w:color w:val="2969B0"/>
          <w:sz w:val="27"/>
          <w:szCs w:val="27"/>
          <w:lang w:eastAsia="ru-RU"/>
        </w:rPr>
        <w:t>ВКонтакте</w:t>
      </w:r>
      <w:proofErr w:type="spellEnd"/>
      <w:r w:rsidR="0076557E" w:rsidRPr="00150596">
        <w:rPr>
          <w:rFonts w:eastAsia="Times New Roman"/>
          <w:color w:val="2969B0"/>
          <w:sz w:val="27"/>
          <w:szCs w:val="27"/>
          <w:lang w:eastAsia="ru-RU"/>
        </w:rPr>
        <w:t>»</w:t>
      </w:r>
    </w:p>
    <w:p w:rsidR="0076557E" w:rsidRPr="00150596" w:rsidRDefault="00544F1D" w:rsidP="0076557E">
      <w:pPr>
        <w:numPr>
          <w:ilvl w:val="0"/>
          <w:numId w:val="1"/>
        </w:numPr>
        <w:shd w:val="clear" w:color="auto" w:fill="F4FA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13" w:history="1">
        <w:r w:rsidR="0076557E" w:rsidRPr="00150596">
          <w:rPr>
            <w:rFonts w:eastAsia="Times New Roman"/>
            <w:color w:val="0099FF"/>
            <w:sz w:val="27"/>
            <w:szCs w:val="27"/>
            <w:u w:val="single"/>
            <w:lang w:eastAsia="ru-RU"/>
          </w:rPr>
          <w:t>https://ok.ru/giakuban/</w:t>
        </w:r>
      </w:hyperlink>
      <w:r w:rsidR="0076557E" w:rsidRPr="00150596">
        <w:rPr>
          <w:rFonts w:eastAsia="Times New Roman"/>
          <w:color w:val="2969B0"/>
          <w:sz w:val="27"/>
          <w:szCs w:val="27"/>
          <w:lang w:eastAsia="ru-RU"/>
        </w:rPr>
        <w:t>официальная группа «Государственная итоговая аттестация на Кубани» в социальной сети «Одноклассники»</w:t>
      </w:r>
    </w:p>
    <w:tbl>
      <w:tblPr>
        <w:tblW w:w="8852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5496"/>
      </w:tblGrid>
      <w:tr w:rsidR="0076557E" w:rsidRPr="00150596" w:rsidTr="005E1CD5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57E" w:rsidRPr="00150596" w:rsidRDefault="0076557E" w:rsidP="005E1CD5">
            <w:pPr>
              <w:spacing w:after="24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150596">
              <w:rPr>
                <w:rFonts w:eastAsia="Times New Roman"/>
                <w:b/>
                <w:bCs/>
                <w:color w:val="2969B0"/>
                <w:sz w:val="27"/>
                <w:szCs w:val="27"/>
                <w:lang w:eastAsia="ru-RU"/>
              </w:rPr>
              <w:t>Наименование ресурса</w:t>
            </w:r>
          </w:p>
        </w:tc>
        <w:tc>
          <w:tcPr>
            <w:tcW w:w="4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57E" w:rsidRPr="00150596" w:rsidRDefault="0076557E" w:rsidP="005E1CD5">
            <w:pPr>
              <w:spacing w:after="24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150596">
              <w:rPr>
                <w:rFonts w:eastAsia="Times New Roman"/>
                <w:b/>
                <w:bCs/>
                <w:color w:val="2969B0"/>
                <w:sz w:val="27"/>
                <w:szCs w:val="27"/>
                <w:lang w:eastAsia="ru-RU"/>
              </w:rPr>
              <w:t>Ссылка</w:t>
            </w:r>
          </w:p>
        </w:tc>
      </w:tr>
      <w:tr w:rsidR="0076557E" w:rsidRPr="00150596" w:rsidTr="005E1CD5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57E" w:rsidRPr="00150596" w:rsidRDefault="0076557E" w:rsidP="005E1CD5">
            <w:pPr>
              <w:spacing w:after="24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150596">
              <w:rPr>
                <w:rFonts w:eastAsia="Times New Roman"/>
                <w:b/>
                <w:bCs/>
                <w:color w:val="2969B0"/>
                <w:sz w:val="27"/>
                <w:szCs w:val="27"/>
                <w:lang w:eastAsia="ru-RU"/>
              </w:rPr>
              <w:t xml:space="preserve">1. «Навигатор </w:t>
            </w:r>
            <w:proofErr w:type="gramStart"/>
            <w:r w:rsidRPr="00150596">
              <w:rPr>
                <w:rFonts w:eastAsia="Times New Roman"/>
                <w:b/>
                <w:bCs/>
                <w:color w:val="2969B0"/>
                <w:sz w:val="27"/>
                <w:szCs w:val="27"/>
                <w:lang w:eastAsia="ru-RU"/>
              </w:rPr>
              <w:t>ГИА»</w:t>
            </w:r>
            <w:r w:rsidRPr="00150596">
              <w:rPr>
                <w:rFonts w:eastAsia="Times New Roman"/>
                <w:color w:val="2969B0"/>
                <w:sz w:val="27"/>
                <w:szCs w:val="27"/>
                <w:lang w:eastAsia="ru-RU"/>
              </w:rPr>
              <w:t>–</w:t>
            </w:r>
            <w:proofErr w:type="gramEnd"/>
            <w:r w:rsidRPr="00150596">
              <w:rPr>
                <w:rFonts w:eastAsia="Times New Roman"/>
                <w:color w:val="2969B0"/>
                <w:sz w:val="27"/>
                <w:szCs w:val="27"/>
                <w:lang w:eastAsia="ru-RU"/>
              </w:rPr>
              <w:t xml:space="preserve"> информационный ресурс, где собрана вся самая актуальная информация об экзаменах. Навигатор включает ссылки на полезные материалы и </w:t>
            </w:r>
            <w:r w:rsidRPr="00150596">
              <w:rPr>
                <w:rFonts w:eastAsia="Times New Roman"/>
                <w:color w:val="2969B0"/>
                <w:sz w:val="27"/>
                <w:szCs w:val="27"/>
                <w:lang w:eastAsia="ru-RU"/>
              </w:rPr>
              <w:lastRenderedPageBreak/>
              <w:t>аннотации к ним в виде текстов и кратких видеороликов. Все материалы сгруппированы по разделам: «Демоверсии, спецификации и кодификаторы ОГЭ»; «Материалы для подготовки к итоговому собеседованию»; «Открытый банк заданий ОГЭ»</w:t>
            </w:r>
          </w:p>
        </w:tc>
        <w:tc>
          <w:tcPr>
            <w:tcW w:w="4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57E" w:rsidRPr="00150596" w:rsidRDefault="00544F1D" w:rsidP="005E1CD5">
            <w:pPr>
              <w:spacing w:after="24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hyperlink r:id="rId14" w:history="1">
              <w:r w:rsidR="0076557E" w:rsidRPr="00150596">
                <w:rPr>
                  <w:rFonts w:eastAsia="Times New Roman"/>
                  <w:color w:val="0099FF"/>
                  <w:sz w:val="27"/>
                  <w:szCs w:val="27"/>
                  <w:u w:val="single"/>
                  <w:lang w:eastAsia="ru-RU"/>
                </w:rPr>
                <w:t>http://obrnadzor.gov.ru/navigator-gia/</w:t>
              </w:r>
            </w:hyperlink>
            <w:r w:rsidR="0076557E" w:rsidRPr="00150596">
              <w:rPr>
                <w:rFonts w:eastAsia="Times New Roman"/>
                <w:color w:val="2969B0"/>
                <w:sz w:val="27"/>
                <w:szCs w:val="27"/>
                <w:lang w:eastAsia="ru-RU"/>
              </w:rPr>
              <w:br/>
            </w:r>
            <w:hyperlink r:id="rId15" w:history="1">
              <w:r w:rsidR="0076557E" w:rsidRPr="00150596">
                <w:rPr>
                  <w:rFonts w:eastAsia="Times New Roman"/>
                  <w:color w:val="0099FF"/>
                  <w:sz w:val="27"/>
                  <w:szCs w:val="27"/>
                  <w:u w:val="single"/>
                  <w:lang w:eastAsia="ru-RU"/>
                </w:rPr>
                <w:t>https://fipi.ru/oge</w:t>
              </w:r>
            </w:hyperlink>
          </w:p>
        </w:tc>
      </w:tr>
      <w:tr w:rsidR="0076557E" w:rsidRPr="00150596" w:rsidTr="005E1CD5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57E" w:rsidRPr="00150596" w:rsidRDefault="0076557E" w:rsidP="005E1CD5">
            <w:pPr>
              <w:spacing w:after="24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150596">
              <w:rPr>
                <w:rFonts w:eastAsia="Times New Roman"/>
                <w:b/>
                <w:bCs/>
                <w:color w:val="2969B0"/>
                <w:sz w:val="27"/>
                <w:szCs w:val="27"/>
                <w:lang w:eastAsia="ru-RU"/>
              </w:rPr>
              <w:lastRenderedPageBreak/>
              <w:t>2</w:t>
            </w:r>
            <w:r w:rsidRPr="00150596">
              <w:rPr>
                <w:rFonts w:eastAsia="Times New Roman"/>
                <w:color w:val="2969B0"/>
                <w:sz w:val="27"/>
                <w:szCs w:val="27"/>
                <w:lang w:eastAsia="ru-RU"/>
              </w:rPr>
              <w:t>. «</w:t>
            </w:r>
            <w:r w:rsidRPr="00150596">
              <w:rPr>
                <w:rFonts w:eastAsia="Times New Roman"/>
                <w:b/>
                <w:bCs/>
                <w:color w:val="2969B0"/>
                <w:sz w:val="27"/>
                <w:szCs w:val="27"/>
                <w:lang w:eastAsia="ru-RU"/>
              </w:rPr>
              <w:t>Навигатор самостоятельной подготовки к ОГЭ»</w:t>
            </w:r>
            <w:r w:rsidRPr="00150596">
              <w:rPr>
                <w:rFonts w:eastAsia="Times New Roman"/>
                <w:color w:val="2969B0"/>
                <w:sz w:val="27"/>
                <w:szCs w:val="27"/>
                <w:lang w:eastAsia="ru-RU"/>
              </w:rPr>
              <w:t>, где размещены методические рекомендации для обучающихся 9 классов, с советами разработчиков КИМ ОГЭ и полезной информацией для организации индивидуальной подготовки к ОГЭ</w:t>
            </w:r>
          </w:p>
        </w:tc>
        <w:tc>
          <w:tcPr>
            <w:tcW w:w="4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57E" w:rsidRPr="00150596" w:rsidRDefault="00544F1D" w:rsidP="005E1CD5">
            <w:pPr>
              <w:spacing w:after="24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hyperlink r:id="rId16" w:history="1">
              <w:r w:rsidR="0076557E" w:rsidRPr="00150596">
                <w:rPr>
                  <w:rFonts w:eastAsia="Times New Roman"/>
                  <w:color w:val="0099FF"/>
                  <w:sz w:val="27"/>
                  <w:szCs w:val="27"/>
                  <w:u w:val="single"/>
                  <w:lang w:eastAsia="ru-RU"/>
                </w:rPr>
                <w:t>https://fipi.ru/navigator-podgotovki/navigator-оge</w:t>
              </w:r>
            </w:hyperlink>
          </w:p>
        </w:tc>
      </w:tr>
      <w:tr w:rsidR="0076557E" w:rsidRPr="00150596" w:rsidTr="005E1CD5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57E" w:rsidRPr="00150596" w:rsidRDefault="0076557E" w:rsidP="005E1CD5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150596">
              <w:rPr>
                <w:rFonts w:eastAsia="Times New Roman"/>
                <w:b/>
                <w:bCs/>
                <w:color w:val="2969B0"/>
                <w:sz w:val="27"/>
                <w:szCs w:val="27"/>
                <w:lang w:eastAsia="ru-RU"/>
              </w:rPr>
              <w:t xml:space="preserve">3. «Демоверсии, спецификации, </w:t>
            </w:r>
            <w:proofErr w:type="spellStart"/>
            <w:r w:rsidRPr="00150596">
              <w:rPr>
                <w:rFonts w:eastAsia="Times New Roman"/>
                <w:b/>
                <w:bCs/>
                <w:color w:val="2969B0"/>
                <w:sz w:val="27"/>
                <w:szCs w:val="27"/>
                <w:lang w:eastAsia="ru-RU"/>
              </w:rPr>
              <w:t>кодификаторы</w:t>
            </w:r>
            <w:proofErr w:type="gramStart"/>
            <w:r w:rsidRPr="00150596">
              <w:rPr>
                <w:rFonts w:eastAsia="Times New Roman"/>
                <w:b/>
                <w:bCs/>
                <w:color w:val="2969B0"/>
                <w:sz w:val="27"/>
                <w:szCs w:val="27"/>
                <w:lang w:eastAsia="ru-RU"/>
              </w:rPr>
              <w:t>»,</w:t>
            </w:r>
            <w:r w:rsidRPr="00150596">
              <w:rPr>
                <w:rFonts w:eastAsia="Times New Roman"/>
                <w:color w:val="2969B0"/>
                <w:sz w:val="27"/>
                <w:szCs w:val="27"/>
                <w:lang w:eastAsia="ru-RU"/>
              </w:rPr>
              <w:t>где</w:t>
            </w:r>
            <w:proofErr w:type="spellEnd"/>
            <w:proofErr w:type="gramEnd"/>
            <w:r w:rsidRPr="00150596">
              <w:rPr>
                <w:rFonts w:eastAsia="Times New Roman"/>
                <w:color w:val="2969B0"/>
                <w:sz w:val="27"/>
                <w:szCs w:val="27"/>
                <w:lang w:eastAsia="ru-RU"/>
              </w:rPr>
              <w:t xml:space="preserve"> представлены документы, определяющие структуру и содержание КИМ ОГЭ 2024 года: кодификаторы элементов содержания и требований к уровню подготовки обучающихся; спецификации КИМ для проведения ОГЭ по учебным предметам; демонстрационные варианты КИМ для </w:t>
            </w:r>
            <w:r w:rsidRPr="00150596">
              <w:rPr>
                <w:rFonts w:eastAsia="Times New Roman"/>
                <w:color w:val="2969B0"/>
                <w:sz w:val="27"/>
                <w:szCs w:val="27"/>
                <w:lang w:eastAsia="ru-RU"/>
              </w:rPr>
              <w:lastRenderedPageBreak/>
              <w:t>проведения ОГЭ по учебным предметам</w:t>
            </w:r>
          </w:p>
        </w:tc>
        <w:tc>
          <w:tcPr>
            <w:tcW w:w="0" w:type="auto"/>
            <w:shd w:val="clear" w:color="auto" w:fill="E5EAF0"/>
            <w:vAlign w:val="center"/>
            <w:hideMark/>
          </w:tcPr>
          <w:p w:rsidR="0076557E" w:rsidRPr="00150596" w:rsidRDefault="00544F1D" w:rsidP="005E1C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hyperlink r:id="rId17" w:history="1">
              <w:r w:rsidR="0076557E" w:rsidRPr="00150596">
                <w:rPr>
                  <w:color w:val="FF3366"/>
                  <w:sz w:val="27"/>
                  <w:szCs w:val="27"/>
                  <w:u w:val="single"/>
                  <w:shd w:val="clear" w:color="auto" w:fill="E5EAF0"/>
                </w:rPr>
                <w:t>https://fipi.ru/оge/demoversii-specifikacii-kodifikatory</w:t>
              </w:r>
            </w:hyperlink>
          </w:p>
        </w:tc>
      </w:tr>
    </w:tbl>
    <w:p w:rsidR="00565FE8" w:rsidRDefault="00565FE8"/>
    <w:sectPr w:rsidR="0056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23D"/>
    <w:multiLevelType w:val="multilevel"/>
    <w:tmpl w:val="892C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32B5F"/>
    <w:multiLevelType w:val="multilevel"/>
    <w:tmpl w:val="2B3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54E41"/>
    <w:multiLevelType w:val="multilevel"/>
    <w:tmpl w:val="BA48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B"/>
    <w:rsid w:val="00544F1D"/>
    <w:rsid w:val="00565FE8"/>
    <w:rsid w:val="0076557E"/>
    <w:rsid w:val="00EC5A08"/>
    <w:rsid w:val="00F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BE130-8219-49D5-AE21-A3D726F4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%E2%80%93" TargetMode="External"/><Relationship Id="rId13" Type="http://schemas.openxmlformats.org/officeDocument/2006/relationships/hyperlink" Target="https://ok.ru/giakuba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vk.com/giakuban" TargetMode="External"/><Relationship Id="rId17" Type="http://schemas.openxmlformats.org/officeDocument/2006/relationships/hyperlink" Target="https://fipi.ru/%D0%BEge/demoversii-specifikacii-kodifika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navigator-podgotovki/navigator-%D0%B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s://t.me/minobrkubaniofficial" TargetMode="External"/><Relationship Id="rId5" Type="http://schemas.openxmlformats.org/officeDocument/2006/relationships/hyperlink" Target="http://obrnadzor.gov.ru/%E2%80%93" TargetMode="External"/><Relationship Id="rId15" Type="http://schemas.openxmlformats.org/officeDocument/2006/relationships/hyperlink" Target="https://fipi.ru/oge" TargetMode="External"/><Relationship Id="rId10" Type="http://schemas.openxmlformats.org/officeDocument/2006/relationships/hyperlink" Target="http://www.iro23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as.kubannet.ru/" TargetMode="External"/><Relationship Id="rId14" Type="http://schemas.openxmlformats.org/officeDocument/2006/relationships/hyperlink" Target="http://obrnadzor.gov.ru/navigator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4</cp:revision>
  <dcterms:created xsi:type="dcterms:W3CDTF">2025-04-23T06:46:00Z</dcterms:created>
  <dcterms:modified xsi:type="dcterms:W3CDTF">2025-04-23T06:49:00Z</dcterms:modified>
</cp:coreProperties>
</file>