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FC7" w:rsidRDefault="00F92FC7" w:rsidP="00F92FC7">
      <w:pPr>
        <w:pStyle w:val="a3"/>
        <w:jc w:val="center"/>
      </w:pPr>
      <w:bookmarkStart w:id="0" w:name="_GoBack"/>
      <w:bookmarkEnd w:id="0"/>
      <w:r>
        <w:rPr>
          <w:rStyle w:val="a4"/>
        </w:rPr>
        <w:t>Сведения о возможности, порядке и условиях внесения</w:t>
      </w:r>
    </w:p>
    <w:p w:rsidR="00F92FC7" w:rsidRDefault="00F92FC7" w:rsidP="00F92FC7">
      <w:pPr>
        <w:pStyle w:val="a3"/>
        <w:jc w:val="center"/>
      </w:pPr>
      <w:r>
        <w:rPr>
          <w:rStyle w:val="a4"/>
        </w:rPr>
        <w:t>физическими и (или) юридическими лицами добровольных пожертвований.</w:t>
      </w:r>
    </w:p>
    <w:p w:rsidR="00F92FC7" w:rsidRDefault="00F92FC7" w:rsidP="00F92FC7">
      <w:pPr>
        <w:pStyle w:val="a3"/>
      </w:pPr>
      <w:r>
        <w:t xml:space="preserve">Правовое регулирование привлечения средств родителей (законных представителей) обучающихся на нужды МБОУ ООШ № 39 с. Садовое </w:t>
      </w:r>
      <w:proofErr w:type="gramStart"/>
      <w:r>
        <w:t xml:space="preserve">( </w:t>
      </w:r>
      <w:proofErr w:type="gramEnd"/>
      <w:r>
        <w:t>далее-ОО) регламентируется Гражданским кодексом РФ (далее ГК-РФ), Федеральным законом от 11.08.1995 г № 135 –ФЗ «О благотворительной деятельности и благотворительных организациях», региональными (муниципальными) нормативно-правовыми актами и локальными актами ОО. В соответствии со ст. 582 ГК РФ пожертвование представляет собой дарение вещи или права в общеполезных целях на безвозмездной основе. Оформление пожертвования</w:t>
      </w:r>
      <w:proofErr w:type="gramStart"/>
      <w:r>
        <w:t xml:space="preserve"> П</w:t>
      </w:r>
      <w:proofErr w:type="gramEnd"/>
      <w:r>
        <w:t xml:space="preserve">ри пожертвовании денежных средств или имущества на нужды ОО общеполезными могут быть цели, имеющие определенное значение как для ОО в целом (например, капитальный ремонт), так и для отдельных структурных подразделений (например, покупка мебели в кабинет, ремонт кабинета и т.п.). Граждане и (или) организации, желающие помочь ОО материально, должны оформить безвозмездную помощь письменным договором пожертвования (приложение 1). Это особой вид договора дарения, по которому одна сторона безвозмездно передает или обязуется передать другой стороне вещь в собственность или имущественное право (требования) к себе или третьему лицу (например, право периодического получения определенной денежной суммы по банковскому вкладу жертвователя) в общеполезных целях. Порядок привлечения пожертвования ОО </w:t>
      </w:r>
      <w:proofErr w:type="spellStart"/>
      <w:r>
        <w:t>ОО</w:t>
      </w:r>
      <w:proofErr w:type="spellEnd"/>
      <w:r>
        <w:t xml:space="preserve"> может собирать пожертвование, если такая возможность предусмотрена в его уставе. Основным принципом привлечения дополнительных средств (пожертвования) ОО служит добровольность их внесения физическими и юридическими лицами, в </w:t>
      </w:r>
      <w:proofErr w:type="spellStart"/>
      <w:r>
        <w:t>т.ч</w:t>
      </w:r>
      <w:proofErr w:type="spellEnd"/>
      <w:r>
        <w:t xml:space="preserve">. родителями (законными представителями) обучающихся. ОО не вправе самостоятельно, по собственной инициативе привлекать целевые взносы родителей (законных представителей) без их согласия. Размер целевого взноса определяется каждым жертвователем самостоятельно. Пожертвование может осуществляться как путем непосредственной передачи имущества (вручение ключей, правоустанавливающих документов), так и обещанием передать имущество в будущем. На принятие пожертвования не требуется разрешения или согласия учредителя ОО или иных государственных (муниципальных) органов власти. Пожертвование может вноситься: </w:t>
      </w:r>
      <w:r>
        <w:sym w:font="Symbol" w:char="F0A7"/>
      </w:r>
      <w:r>
        <w:t xml:space="preserve"> на внебюджетный счет ОО (пожертвование юридических и физических лиц </w:t>
      </w:r>
      <w:proofErr w:type="gramStart"/>
      <w:r>
        <w:t>лиц</w:t>
      </w:r>
      <w:proofErr w:type="gramEnd"/>
      <w:r>
        <w:t xml:space="preserve">). Иное имущество, отличное от денежных средств (материальные вещи), </w:t>
      </w:r>
      <w:proofErr w:type="gramStart"/>
      <w:r>
        <w:t>оформляется в обязательном порядке актом приема-передачи и ставится</w:t>
      </w:r>
      <w:proofErr w:type="gramEnd"/>
      <w:r>
        <w:t xml:space="preserve"> на отдельный баланс ОО в соответствии с действующим законодательством. Использование пожертвования ОО, принимая пожертвование, должно использовать его по назначению. Распоряжение привлеченными целевыми взносами осуществляет руководитель ОО по согласованию с органами самоуправления ОО, принявшими решение о привлечении средств, и учредителем. Пожертвование ОО может предусматривать конкретное условие пользования имуществом, определяемое жертвователем. Если общеполезная цель дарителем не оговорена, администрация ОО самостоятельно решает на что в маках </w:t>
      </w:r>
      <w:proofErr w:type="gramStart"/>
      <w:r>
        <w:t>уставной</w:t>
      </w:r>
      <w:proofErr w:type="gramEnd"/>
      <w:r>
        <w:t xml:space="preserve"> деятельность и (или) воспитательного процесса потратить полученное имущество. Например, ОО вправе израсходовать дополнительно привлеченные денежные средства (пожертвование) на функционирование и развитие ОО, осуществление образовательного процесса, в </w:t>
      </w:r>
      <w:proofErr w:type="spellStart"/>
      <w:r>
        <w:t>т.ч</w:t>
      </w:r>
      <w:proofErr w:type="spellEnd"/>
      <w:r>
        <w:t xml:space="preserve">. на приобретение предметов хозяйственного пользования, интерьера, проведение ремонтных работ, организацию досуга и отдыха детей, различные виды доплат сотрудникам и другие нужды. Если применение имущества по указанному жертвователем назначению невозможно, распоряжаться им в иных целях допускается только с согласия жертвователя. В случаях смерти гражданина-жертвователя или ликвидации юридического лица – жертвователя процедуру распоряжения имуществом определяет суд. Пожертвованное имущество, используемое не по </w:t>
      </w:r>
      <w:r>
        <w:lastRenderedPageBreak/>
        <w:t>назначению, может быть возвращено жертвователю, наследникам или иным правопреемникам по решению суда. Сведения из Гражданского кодекса Российской Федерации (ГК РФ) (части первая, вторая, третья и четвертая) (с изменениями и дополнениями) Часть вторая Раздел IV. Отдельные виды обязательств (</w:t>
      </w:r>
      <w:proofErr w:type="spellStart"/>
      <w:r>
        <w:t>ст.ст</w:t>
      </w:r>
      <w:proofErr w:type="spellEnd"/>
      <w:r>
        <w:t>. 454 - 1109)</w:t>
      </w:r>
    </w:p>
    <w:p w:rsidR="00F92FC7" w:rsidRDefault="00F92FC7" w:rsidP="00F92FC7">
      <w:pPr>
        <w:pStyle w:val="a3"/>
      </w:pPr>
      <w:r>
        <w:t>Глава 32. Дарение (</w:t>
      </w:r>
      <w:proofErr w:type="spellStart"/>
      <w:r>
        <w:t>ст.ст</w:t>
      </w:r>
      <w:proofErr w:type="spellEnd"/>
      <w:r>
        <w:t>. 572 - 582)</w:t>
      </w:r>
    </w:p>
    <w:p w:rsidR="00F92FC7" w:rsidRDefault="00F92FC7" w:rsidP="00F92FC7">
      <w:pPr>
        <w:pStyle w:val="a3"/>
      </w:pPr>
      <w:r>
        <w:t>Статья 582. Пожертвования</w:t>
      </w:r>
    </w:p>
    <w:p w:rsidR="00F92FC7" w:rsidRDefault="00F92FC7" w:rsidP="00F92FC7">
      <w:pPr>
        <w:pStyle w:val="a3"/>
      </w:pPr>
      <w:r>
        <w:t>1. Пожертвованием признается дарение вещи или права в общеполезных целях. Пожертвования могут делаться гражданам, лечебным, воспитательным учреждениям, учреждениям социальной защиты и другим аналогичным учреждениям, благотворительным, научным и образовательным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статье 124 настоящего Кодекса.</w:t>
      </w:r>
    </w:p>
    <w:p w:rsidR="00F92FC7" w:rsidRDefault="00F92FC7" w:rsidP="00F92FC7">
      <w:pPr>
        <w:pStyle w:val="a3"/>
      </w:pPr>
      <w:r>
        <w:t>2. На принятие пожертвования не требуется чьего-либо разрешения или согласия.</w:t>
      </w:r>
    </w:p>
    <w:p w:rsidR="00F92FC7" w:rsidRDefault="00F92FC7" w:rsidP="00F92FC7">
      <w:pPr>
        <w:pStyle w:val="a3"/>
      </w:pPr>
      <w:r>
        <w:t>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 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F92FC7" w:rsidRDefault="00F92FC7" w:rsidP="00F92FC7">
      <w:pPr>
        <w:pStyle w:val="a3"/>
      </w:pPr>
      <w:r>
        <w:t>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w:t>
      </w:r>
    </w:p>
    <w:p w:rsidR="00F92FC7" w:rsidRDefault="00F92FC7" w:rsidP="00F92FC7">
      <w:pPr>
        <w:pStyle w:val="a3"/>
      </w:pPr>
      <w:r>
        <w:t>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пунктом 4 настоящей статьи, дает право жертвователю, его наследникам или иному правопреемнику требовать отмены пожертвования.</w:t>
      </w:r>
    </w:p>
    <w:p w:rsidR="00F92FC7" w:rsidRDefault="00F92FC7" w:rsidP="00F92FC7">
      <w:pPr>
        <w:pStyle w:val="a3"/>
      </w:pPr>
      <w:r>
        <w:t>6. К пожертвованиям не применяются статьи 578 и 581 настоящего Кодекса.</w:t>
      </w:r>
    </w:p>
    <w:p w:rsidR="00F92FC7" w:rsidRDefault="00F92FC7" w:rsidP="00F92FC7">
      <w:pPr>
        <w:pStyle w:val="a3"/>
      </w:pPr>
      <w:r>
        <w:t>Принято Общим собранием работников Протокол №2 от 31 августа 2015года</w:t>
      </w:r>
    </w:p>
    <w:p w:rsidR="005F2BE9" w:rsidRDefault="005F2BE9"/>
    <w:sectPr w:rsidR="005F2B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91C"/>
    <w:rsid w:val="005F2BE9"/>
    <w:rsid w:val="00D8691C"/>
    <w:rsid w:val="00EF3101"/>
    <w:rsid w:val="00F92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101"/>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2FC7"/>
    <w:pPr>
      <w:spacing w:before="100" w:beforeAutospacing="1" w:after="100" w:afterAutospacing="1"/>
    </w:pPr>
    <w:rPr>
      <w:rFonts w:eastAsia="Times New Roman"/>
      <w:sz w:val="24"/>
      <w:szCs w:val="24"/>
    </w:rPr>
  </w:style>
  <w:style w:type="character" w:styleId="a4">
    <w:name w:val="Strong"/>
    <w:basedOn w:val="a0"/>
    <w:uiPriority w:val="22"/>
    <w:qFormat/>
    <w:rsid w:val="00F92F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101"/>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2FC7"/>
    <w:pPr>
      <w:spacing w:before="100" w:beforeAutospacing="1" w:after="100" w:afterAutospacing="1"/>
    </w:pPr>
    <w:rPr>
      <w:rFonts w:eastAsia="Times New Roman"/>
      <w:sz w:val="24"/>
      <w:szCs w:val="24"/>
    </w:rPr>
  </w:style>
  <w:style w:type="character" w:styleId="a4">
    <w:name w:val="Strong"/>
    <w:basedOn w:val="a0"/>
    <w:uiPriority w:val="22"/>
    <w:qFormat/>
    <w:rsid w:val="00F92F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929</Words>
  <Characters>5298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2019-12-02T07:10:00Z</dcterms:created>
  <dcterms:modified xsi:type="dcterms:W3CDTF">2019-12-02T07:10:00Z</dcterms:modified>
</cp:coreProperties>
</file>