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</w:rPr>
        <w:t>«Константиновская школа»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261"/>
        <w:gridCol w:w="3543"/>
      </w:tblGrid>
      <w:tr w:rsidR="00E24BD2" w:rsidRPr="008B3F9B" w:rsidTr="00CB79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2" w:rsidRPr="008B3F9B" w:rsidRDefault="00E24BD2" w:rsidP="008B3F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24BD2" w:rsidRPr="008B3F9B" w:rsidRDefault="00E24BD2" w:rsidP="008B3F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E24BD2" w:rsidRPr="008B3F9B" w:rsidRDefault="00E24BD2" w:rsidP="008B3F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_____________Л.Г. Семенова</w:t>
            </w:r>
          </w:p>
          <w:p w:rsidR="00E24BD2" w:rsidRPr="00CB79D2" w:rsidRDefault="00CB79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03  от   28</w:t>
            </w:r>
            <w:r w:rsidR="000E051F" w:rsidRPr="00CB7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.08.2023</w:t>
            </w:r>
            <w:r w:rsidR="00E24BD2" w:rsidRPr="00CB7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24BD2" w:rsidRPr="00CB79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Т.В.Кириченко</w:t>
            </w:r>
            <w:proofErr w:type="spellEnd"/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2" w:rsidRPr="008B3F9B" w:rsidRDefault="00E24BD2" w:rsidP="00C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Утверждено»</w:t>
            </w:r>
          </w:p>
          <w:p w:rsidR="00E24BD2" w:rsidRPr="008B3F9B" w:rsidRDefault="00E24BD2" w:rsidP="00C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 школы</w:t>
            </w:r>
            <w:proofErr w:type="gramEnd"/>
          </w:p>
          <w:p w:rsidR="00E24BD2" w:rsidRPr="008B3F9B" w:rsidRDefault="00E24BD2" w:rsidP="00C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М.В. </w:t>
            </w:r>
            <w:proofErr w:type="spellStart"/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Маршалок</w:t>
            </w:r>
            <w:proofErr w:type="spellEnd"/>
          </w:p>
          <w:p w:rsidR="00E24BD2" w:rsidRPr="00333B7E" w:rsidRDefault="00614FCD" w:rsidP="00CB7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Приказ от 01.09.2023 № 31</w:t>
            </w:r>
            <w:bookmarkStart w:id="0" w:name="_GoBack"/>
            <w:bookmarkEnd w:id="0"/>
            <w:r w:rsidR="00CB79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1 - </w:t>
            </w:r>
            <w:r w:rsidR="00E24BD2" w:rsidRPr="00333B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</w:tr>
    </w:tbl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B3F9B" w:rsidRPr="008B3F9B" w:rsidRDefault="008B3F9B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E24BD2" w:rsidRPr="008B3F9B" w:rsidRDefault="006A2207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курс</w:t>
      </w:r>
      <w:r w:rsidR="00E24BD2"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 внеурочной деятельности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3F9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750CD">
        <w:rPr>
          <w:rFonts w:ascii="Times New Roman" w:hAnsi="Times New Roman" w:cs="Times New Roman"/>
          <w:b/>
          <w:color w:val="000000"/>
          <w:sz w:val="24"/>
          <w:szCs w:val="24"/>
        </w:rPr>
        <w:t>Билет в будущее»</w:t>
      </w:r>
      <w:r w:rsidR="001750CD">
        <w:rPr>
          <w:rFonts w:ascii="Times New Roman" w:hAnsi="Times New Roman" w:cs="Times New Roman"/>
          <w:b/>
          <w:color w:val="000000"/>
          <w:sz w:val="24"/>
          <w:szCs w:val="24"/>
        </w:rPr>
        <w:br/>
        <w:t>8А</w:t>
      </w:r>
      <w:r w:rsidRPr="008B3F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2023/2024 учебный год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Руководитель: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педагог-психолог Волошенко О. А.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B3F9B" w:rsidRPr="008B3F9B" w:rsidRDefault="008B3F9B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E24BD2" w:rsidRPr="008B3F9B" w:rsidRDefault="00E24BD2" w:rsidP="008B3F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E24BD2" w:rsidRPr="008B3F9B" w:rsidRDefault="00E24BD2" w:rsidP="008B3F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8B3F9B">
        <w:rPr>
          <w:rFonts w:ascii="Times New Roman" w:hAnsi="Times New Roman" w:cs="Times New Roman"/>
          <w:b/>
          <w:color w:val="262626"/>
          <w:sz w:val="24"/>
          <w:szCs w:val="24"/>
        </w:rPr>
        <w:t>Константиновка, 2023</w:t>
      </w:r>
    </w:p>
    <w:p w:rsidR="00323B4D" w:rsidRPr="003C4CFD" w:rsidRDefault="006A2207" w:rsidP="003C4CF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курса</w:t>
      </w:r>
      <w:r w:rsidR="00323B4D"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</w:t>
      </w:r>
      <w:r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в будущее</w:t>
      </w:r>
      <w:r w:rsidR="00323B4D"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основного общего образования разработана с учетом следующих но</w:t>
      </w:r>
      <w:r w:rsidR="008162A7"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23B4D"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 документов:</w:t>
      </w:r>
    </w:p>
    <w:p w:rsidR="006A2207" w:rsidRPr="003C4CFD" w:rsidRDefault="00323B4D" w:rsidP="003C4CF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6A2207" w:rsidRPr="003C4CFD">
        <w:rPr>
          <w:rFonts w:ascii="Times New Roman" w:hAnsi="Times New Roman" w:cs="Times New Roman"/>
          <w:color w:val="000000"/>
          <w:sz w:val="24"/>
          <w:szCs w:val="24"/>
        </w:rPr>
        <w:t>от 31.07.2020 № 304-ФЗ «О внесении изменений в Федеральный</w:t>
      </w:r>
      <w:r w:rsidR="006A2207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закон «Об образовании в Российской Федерации» по вопросам воспитания</w:t>
      </w:r>
      <w:r w:rsidR="006A2207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обучающихся, во исполнение поручений Президента РФ Пр-328 п. 1 от 23.02.2018</w:t>
      </w:r>
      <w:r w:rsidR="006A2207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года, Пр-2182 от 20.12.2020 года»;</w:t>
      </w:r>
    </w:p>
    <w:p w:rsidR="006A2207" w:rsidRPr="003C4CFD" w:rsidRDefault="006A2207" w:rsidP="003C4CF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CFD">
        <w:rPr>
          <w:rFonts w:ascii="Times New Roman" w:hAnsi="Times New Roman" w:cs="Times New Roman"/>
          <w:color w:val="000000"/>
          <w:sz w:val="24"/>
          <w:szCs w:val="24"/>
        </w:rPr>
        <w:t>Примерной рабочей программы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воспитания для общеобразовательных организаций (одобрена решением федерального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учебно-методического объединения по общему образованию, от 24.06.2022 г.);</w:t>
      </w:r>
    </w:p>
    <w:p w:rsidR="006A2207" w:rsidRPr="003C4CFD" w:rsidRDefault="006A2207" w:rsidP="003C4CF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CFD">
        <w:rPr>
          <w:rFonts w:ascii="Times New Roman" w:hAnsi="Times New Roman" w:cs="Times New Roman"/>
          <w:color w:val="000000"/>
          <w:sz w:val="24"/>
          <w:szCs w:val="24"/>
        </w:rPr>
        <w:t>Распоряжения Минпросвещения России от 08.09.2021 N АБ-33/05вн «Об утверждении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методических рекомендаций о реализации проекта «Билет в будущее» в рамках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федерального проекта «Успех каждого ребенка» (вместе с «Методическими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рекомендациями о реализации проекта «Билет в будущее» в рамках федерального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проекта «Успех каждого ребенка» в 2022 году»);</w:t>
      </w:r>
    </w:p>
    <w:p w:rsidR="008B3F9B" w:rsidRPr="003C4CFD" w:rsidRDefault="00323B4D" w:rsidP="003C4CF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</w:t>
      </w:r>
      <w:r w:rsidR="008162A7"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основного общего образования</w:t>
      </w:r>
    </w:p>
    <w:p w:rsidR="008B3F9B" w:rsidRPr="003C4CFD" w:rsidRDefault="00323B4D" w:rsidP="003C4CF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школы; </w:t>
      </w:r>
    </w:p>
    <w:p w:rsidR="008B3F9B" w:rsidRPr="003C4CFD" w:rsidRDefault="00323B4D" w:rsidP="003C4CF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внеурочной деятельности школы на 2023/2024 учебный год; </w:t>
      </w:r>
    </w:p>
    <w:p w:rsidR="008B3F9B" w:rsidRPr="003C4CFD" w:rsidRDefault="008B3F9B" w:rsidP="003C4CF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9B" w:rsidRPr="003C4CFD" w:rsidRDefault="008B3F9B" w:rsidP="003C4CF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CF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кружка</w:t>
      </w:r>
    </w:p>
    <w:p w:rsidR="00323B4D" w:rsidRPr="003C4CFD" w:rsidRDefault="00323B4D" w:rsidP="003C4CF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4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6A2207" w:rsidRPr="003C4CFD" w:rsidRDefault="006A2207" w:rsidP="003C4CF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CFD"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обучающихся к саморазвитию, самостоятельности 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личностному самоопределению;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мотивации к целенаправленной социально значимой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деятельности;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внутренней позиции личности как особого ценностного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отношения к себе, окружающим людям и жизни в целом.</w:t>
      </w:r>
    </w:p>
    <w:p w:rsidR="006A2207" w:rsidRPr="003C4CFD" w:rsidRDefault="00323B4D" w:rsidP="003C4CF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</w:t>
      </w:r>
      <w:r w:rsidR="006A2207" w:rsidRPr="003C4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едметные</w:t>
      </w:r>
      <w:proofErr w:type="spellEnd"/>
      <w:r w:rsidR="006A2207" w:rsidRPr="003C4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результаты:</w:t>
      </w:r>
      <w:r w:rsidR="003D7AB4"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2207" w:rsidRPr="003C4CFD" w:rsidRDefault="006A2207" w:rsidP="003C4CF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обучающимися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понятий (используются в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нескольких предметных областях и позволяют связывать знания из различных учебных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предметов, учебных курсов (в том числе внеурочной деятельности), учебных модулей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в целостную научную картину мира) и универсальные учебные действия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(познавательные, коммуникативные,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</w:rPr>
        <w:t>рягулятивные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способность их использовать в учебной, познавательной и социальной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практике;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готовности к самостоятельному планированию 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осуществлению учебной деятельности и организации учебного сотрудничества с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педагогическими работниками и сверстниками, к участию в построении индивидуальной образовательной траектории.</w:t>
      </w:r>
    </w:p>
    <w:p w:rsidR="009B06B8" w:rsidRPr="003C4CFD" w:rsidRDefault="006A2207" w:rsidP="003C4CFD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4CFD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 курса</w:t>
      </w:r>
      <w:r w:rsidR="009B06B8" w:rsidRPr="003C4CFD">
        <w:rPr>
          <w:rFonts w:ascii="Times New Roman" w:eastAsia="Calibri" w:hAnsi="Times New Roman" w:cs="Times New Roman"/>
          <w:b/>
          <w:sz w:val="24"/>
          <w:szCs w:val="24"/>
        </w:rPr>
        <w:t xml:space="preserve"> внеурочной деятельности «</w:t>
      </w:r>
      <w:r w:rsidRPr="003C4CFD">
        <w:rPr>
          <w:rFonts w:ascii="Times New Roman" w:eastAsia="Calibri" w:hAnsi="Times New Roman" w:cs="Times New Roman"/>
          <w:b/>
          <w:sz w:val="24"/>
          <w:szCs w:val="24"/>
        </w:rPr>
        <w:t>Билет в будущее</w:t>
      </w:r>
      <w:r w:rsidR="009B06B8" w:rsidRPr="003C4CF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602F8" w:rsidRPr="003C4CFD" w:rsidRDefault="006A2207" w:rsidP="003C4CF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CFD">
        <w:rPr>
          <w:rFonts w:ascii="Times New Roman" w:hAnsi="Times New Roman" w:cs="Times New Roman"/>
          <w:color w:val="000000"/>
          <w:sz w:val="24"/>
          <w:szCs w:val="24"/>
        </w:rPr>
        <w:t>Структура и последовательность изучения модуля как целостного учебного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курса с учетом аудиторной и внеаудиторной (самостоятельной) работы:</w:t>
      </w:r>
    </w:p>
    <w:p w:rsidR="006A2207" w:rsidRPr="003C4CFD" w:rsidRDefault="006A2207" w:rsidP="003C4CF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>1. Профориентационные уроки «Увлекаюсь»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(4 часа, из них: 2 часа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аудиторной работы, 2 часа внеаудиторной (самостоятельной) работы)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Проведение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уроков - стартового и тематического (по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классам).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Стартовый </w:t>
      </w:r>
      <w:proofErr w:type="spellStart"/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профориентационный</w:t>
      </w:r>
      <w:proofErr w:type="spellEnd"/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урок (открывает программу курса):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раскрывает возможности учащихся в выборе персонального профессионального пути.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Выбор профессионального пути — одно из важнейших решений, которое предстоит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принять школьникам. Рынок труда в условиях неопределенности всегда пугает 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вызывает много вопросов: куда пойти учиться, чтобы завтра не остаться без работы?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Найдётся ли для меня место на этом рынке труда? Чему нужно учиться уже сегодня,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чтобы завтра быть востребованным?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Тема</w:t>
      </w:r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тический </w:t>
      </w:r>
      <w:proofErr w:type="spellStart"/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профориентационный</w:t>
      </w:r>
      <w:proofErr w:type="spellEnd"/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урок направлен помочь выпускникам взглянуть на различные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жизненные сценарии и профессиональные пути, которые ждут их после окончания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школы. Через призму разнообразия вариантов развития событий будет раскрыта и тема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разнообразия выбора профессий в различных профессиональных направлениях.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представления о выборе, развитии и возможных изменениях в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построении персонального карьерного пути. Формирование позитивного отношения 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вовлеченности обучающихся к вопросам самоопределения. Овладение приемами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построения карьерных траекторий развития. Актуализация знаний по выбору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образовательной организации в организации высшего образования (ВО, вузы) или в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среднего профессионального образования (СПО) как первого шага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формирования персонального карьерного пути.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Профориентационная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онлайн-диагностика. Первая часть «Понимаю</w:t>
      </w: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  <w:t xml:space="preserve">себя»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(3 часа, из них: 2 часа аудиторной работы, 1 час внеаудиторной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(самостоятельной) работы)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диагностика обучающихся на интернет-платформе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https://bvbinfo.ru/ (для зарегистрированных участников проекта) позволяет определить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требуемый объем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помощи и сформировать дальнейшую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индивидуальную траекторию участия в программе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Онлайн-диагностика I «</w:t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Мой выбор профессии»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состоит из двух частей: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методика онлайн-диагностики учащихся </w:t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«Моя готовность»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для 6-11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классов. В 8-11 классах методика направлена на оценку ценностных ориентиров в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сфере самоопределения обучающихся и уровень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готовности к выбору профессии.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• методика онлайн-диагностики на определение профессиональных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склонностей и направленности обучающихся </w:t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(«Мой выбор»).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Методика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предусматривает 3 версии - для 6-7, 8-9 и 10-11 классов.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Онлайн-диагностика II </w:t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«Мои таланты»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включает комплексную методику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онлайн-диагностики на определение профессиональных интересов и сильных сторон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 выделением «зон потенциала» (талантов) для дальнейшего развития.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Методика предусматривает версии для 6-7, 8-9 и 10-11 классов.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Консультации по результатам онлайн-диагностики. Сопровождение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по итогам диагностики (в индивидуальном или групповом формате).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Возможно проведение консультации с помощью видеозаписи готовой консультации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(доступной участникам проекта «Билет в будущее» на интернет-платформе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https://bvbinfo.ru/).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3.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Профориентационная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выставка «Лаборатория будущего. Узнаю рынок»</w:t>
      </w: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(4 часа, из них: 2 часа аудиторной работы, 2 часа внеаудиторной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(самостоятельной) работы)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Посещение мультимедийной выставки «Лаборатория будущего» -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специально организованная постоянно действующая экспозиция на базе исторических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парков «Россия - моя история» (очно в 24 субъектах РФ, в онлайн-формате доступно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на интернет-платформе https://bvbinfo.ru/). Знакомство с рынком труда, 9 ключевыми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отраслями (направлениями) экономического развития, профессиями: Индустриальная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среда; Здоровая среда; Умная среда; Деловая среда; Социальная среда; Безопасная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среда; Комфортная среда; Креативная среда; Аграрная среда. Решение интерактивных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заданий, направленных на получение новых знаний о профессиях, об особенностях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профессиональной деятельности различных специалистов, о качествах и навыках,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необходимых для работы различных специалистов.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Профессиональные пробы «Пробую. Получаю опыт»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lastRenderedPageBreak/>
        <w:t>(6 часов, из них: 3 часа аудиторной работы, 3 часа внеаудиторной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(самостоятельной) работы)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Профессиональные пробы.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Данный формат реализуется на базе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организаций в регионе, в том числе осуществляющих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профессиональную подготовку (профессиональные образовательные организации 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высшего образования), организаций дополнительного образования.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Определение профессиональных проб. Особенности проведения профессиональных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проб в очном и онлайн форматах: организация выездной площадки (очный формат) в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организациях профессионального и дополнительного образования, центрах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опережающей профессиональной подготовки и т.п., онлайн-формат, реализуемый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через сеть интернет для совместной работы. Профессиональные пробы на основе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платформы,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</w:rPr>
        <w:t>вебинар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</w:rPr>
        <w:t>-площадки, сервисы видеоконференций, чат и т.п. Уровни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профессиональных проб: моделирующие и практические профессиональные пробы.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Виды: базовая и ознакомительная.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5.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Профориентационная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онлайн-диагностика. Вторая часть «Осознаю»</w:t>
      </w: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(3 часа, из них: 2 часа аудиторной работы, 1 час внеаудиторной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(самостоятельной) работы)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Проведение второй части </w:t>
      </w:r>
      <w:proofErr w:type="spellStart"/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профориентационной</w:t>
      </w:r>
      <w:proofErr w:type="spellEnd"/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диагностики. Направлена на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уточнение рекомендации по построению образовательно - профессиональной</w:t>
      </w:r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траектории с учетом рефлексии опыта, полученного на предыдущих этапах.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Онлайн-диагностика I </w:t>
      </w:r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«Мой выбор профессии» 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t>состоит из двух частей: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методика онлайн-диагностики учащихся </w:t>
      </w:r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«Моя готовность» 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t>для 6-11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классов. В 8-11 классах методика направлена на оценку ценностных ориентиров в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сфере самоопределения обучающихся и уровень готовности к выбору профессии.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• методика онлайн-диагностики на определение профессиональных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склонностей и направленности обучающихся </w:t>
      </w:r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(«Мой выбор»). 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t>Методика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предусматривает 3 версии - для 6-7, 8-9 и 10-11 классов.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Онлайн-диагностика II </w:t>
      </w:r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«Мои таланты» 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t>включает комплексную методику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онлайн-диагностики на определение профессиональных интересов и сильных сторон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 выделением «зон потенциала» (талантов) для дальнейшего развития.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Методика предусматривает версии для 6-7, 8-9 и 10-11 классов.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Развернутая консультации по результатам повторной онлайн-диагностики.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Сопровождение обучающихся по итогам диагностики (в индивидуальном или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групповом формате). Возможно проведение консультации с помощью видеозаписи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готовой консультации (доступной участникам проекта «Билет в будущее» на интернет-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платформе https://bvbinfo.ru/).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6. </w:t>
      </w:r>
      <w:proofErr w:type="spellStart"/>
      <w:r w:rsidR="00E700D1"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Профориентационный</w:t>
      </w:r>
      <w:proofErr w:type="spellEnd"/>
      <w:r w:rsidR="00E700D1"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рефлексивный урок «Планирую»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(4 часа, из них: 2 часа аудиторной работы, 2 часа внеаудиторной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(самостоятельной) работы)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Профориентационный</w:t>
      </w:r>
      <w:proofErr w:type="spellEnd"/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рефлексивный урок (проводится в конце курса, по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итогам проведения всех </w:t>
      </w:r>
      <w:proofErr w:type="spellStart"/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профориентационных</w:t>
      </w:r>
      <w:proofErr w:type="spellEnd"/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мероприятий): 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t>разбор и обсуждение полученного опыта по итогам профессиональных проб и мероприятий. Постановка образовательных и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карьерных целей (стратегических и тактических). Формирование планов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шагов и формулирование траектории развития (последовательность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реализации целей).</w:t>
      </w:r>
    </w:p>
    <w:p w:rsidR="00657C9F" w:rsidRDefault="00657C9F" w:rsidP="00657C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E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57C9F" w:rsidRPr="00D775E1" w:rsidRDefault="00657C9F" w:rsidP="00657C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679"/>
        <w:gridCol w:w="2885"/>
        <w:gridCol w:w="2954"/>
        <w:gridCol w:w="3547"/>
      </w:tblGrid>
      <w:tr w:rsidR="00657C9F" w:rsidRPr="00D775E1" w:rsidTr="00B93412">
        <w:tc>
          <w:tcPr>
            <w:tcW w:w="679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5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4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7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Модуль «Урочная деятельность</w:t>
            </w:r>
          </w:p>
        </w:tc>
      </w:tr>
      <w:tr w:rsidR="00657C9F" w:rsidRPr="00D775E1" w:rsidTr="00B93412">
        <w:tc>
          <w:tcPr>
            <w:tcW w:w="679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657C9F" w:rsidRPr="003C4CFD" w:rsidRDefault="00E700D1" w:rsidP="003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Профориентационные уроки «Увлекаюсь»</w:t>
            </w:r>
          </w:p>
        </w:tc>
        <w:tc>
          <w:tcPr>
            <w:tcW w:w="2954" w:type="dxa"/>
          </w:tcPr>
          <w:p w:rsidR="00657C9F" w:rsidRPr="00D775E1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</w:tcPr>
          <w:p w:rsidR="00657C9F" w:rsidRPr="00D775E1" w:rsidRDefault="00657C9F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</w:t>
            </w:r>
          </w:p>
        </w:tc>
      </w:tr>
      <w:tr w:rsidR="00657C9F" w:rsidRPr="00D775E1" w:rsidTr="00B93412">
        <w:tc>
          <w:tcPr>
            <w:tcW w:w="679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85" w:type="dxa"/>
          </w:tcPr>
          <w:p w:rsidR="00657C9F" w:rsidRPr="003C4CFD" w:rsidRDefault="00E700D1" w:rsidP="003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 онлайн-диагностика. Первая часть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«Понимаю себя»</w:t>
            </w:r>
          </w:p>
        </w:tc>
        <w:tc>
          <w:tcPr>
            <w:tcW w:w="2954" w:type="dxa"/>
          </w:tcPr>
          <w:p w:rsidR="00657C9F" w:rsidRPr="00D775E1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E700D1" w:rsidRDefault="00E700D1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657C9F" w:rsidRDefault="00657C9F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657C9F" w:rsidRPr="00D775E1" w:rsidRDefault="00657C9F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9F" w:rsidRPr="00D775E1" w:rsidTr="00B93412">
        <w:tc>
          <w:tcPr>
            <w:tcW w:w="679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:rsidR="00657C9F" w:rsidRPr="003C4CFD" w:rsidRDefault="00E700D1" w:rsidP="003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«Лаборатория будущего».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«Узнаю рынок»</w:t>
            </w:r>
          </w:p>
        </w:tc>
        <w:tc>
          <w:tcPr>
            <w:tcW w:w="2954" w:type="dxa"/>
          </w:tcPr>
          <w:p w:rsidR="00657C9F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</w:tcPr>
          <w:p w:rsidR="00E700D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России.</w:t>
            </w:r>
          </w:p>
          <w:p w:rsidR="00657C9F" w:rsidRPr="00D775E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герба.</w:t>
            </w:r>
          </w:p>
        </w:tc>
      </w:tr>
      <w:tr w:rsidR="00657C9F" w:rsidRPr="00D775E1" w:rsidTr="00E700D1">
        <w:trPr>
          <w:trHeight w:val="1140"/>
        </w:trPr>
        <w:tc>
          <w:tcPr>
            <w:tcW w:w="679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5" w:type="dxa"/>
          </w:tcPr>
          <w:p w:rsidR="00657C9F" w:rsidRPr="003C4CFD" w:rsidRDefault="00E700D1" w:rsidP="003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954" w:type="dxa"/>
          </w:tcPr>
          <w:p w:rsidR="00657C9F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dxa"/>
          </w:tcPr>
          <w:p w:rsidR="00E700D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художника.</w:t>
            </w:r>
          </w:p>
          <w:p w:rsidR="00657C9F" w:rsidRPr="00D775E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</w:tc>
      </w:tr>
      <w:tr w:rsidR="00E700D1" w:rsidRPr="00D775E1" w:rsidTr="00E700D1">
        <w:trPr>
          <w:trHeight w:val="129"/>
        </w:trPr>
        <w:tc>
          <w:tcPr>
            <w:tcW w:w="679" w:type="dxa"/>
          </w:tcPr>
          <w:p w:rsidR="00E700D1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</w:tcPr>
          <w:p w:rsidR="00E700D1" w:rsidRPr="003C4CFD" w:rsidRDefault="00E700D1" w:rsidP="003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 онлайн-диагностика. Вторая часть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«Осознаю»</w:t>
            </w:r>
          </w:p>
        </w:tc>
        <w:tc>
          <w:tcPr>
            <w:tcW w:w="2954" w:type="dxa"/>
          </w:tcPr>
          <w:p w:rsidR="00E700D1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E700D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Конституции.</w:t>
            </w:r>
          </w:p>
          <w:p w:rsidR="00E700D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</w:t>
            </w:r>
          </w:p>
          <w:p w:rsidR="00E700D1" w:rsidRDefault="00E700D1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1" w:rsidRPr="00D775E1" w:rsidTr="00B93412">
        <w:trPr>
          <w:trHeight w:val="270"/>
        </w:trPr>
        <w:tc>
          <w:tcPr>
            <w:tcW w:w="679" w:type="dxa"/>
          </w:tcPr>
          <w:p w:rsidR="00E700D1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</w:tcPr>
          <w:p w:rsidR="00E700D1" w:rsidRPr="003C4CFD" w:rsidRDefault="00E700D1" w:rsidP="003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рефлексивный урок «Планирую»</w:t>
            </w:r>
          </w:p>
        </w:tc>
        <w:tc>
          <w:tcPr>
            <w:tcW w:w="2954" w:type="dxa"/>
          </w:tcPr>
          <w:p w:rsidR="00E700D1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</w:tcPr>
          <w:p w:rsidR="00E700D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 День победы.</w:t>
            </w:r>
          </w:p>
          <w:p w:rsidR="00E700D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лень семьи.</w:t>
            </w:r>
          </w:p>
        </w:tc>
      </w:tr>
      <w:tr w:rsidR="00657C9F" w:rsidRPr="00D775E1" w:rsidTr="00B93412">
        <w:trPr>
          <w:trHeight w:val="222"/>
        </w:trPr>
        <w:tc>
          <w:tcPr>
            <w:tcW w:w="679" w:type="dxa"/>
          </w:tcPr>
          <w:p w:rsidR="00657C9F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657C9F" w:rsidRPr="003C4CFD" w:rsidRDefault="00657C9F" w:rsidP="003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54" w:type="dxa"/>
          </w:tcPr>
          <w:p w:rsidR="00657C9F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7" w:type="dxa"/>
          </w:tcPr>
          <w:p w:rsidR="00657C9F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C9F" w:rsidRDefault="00657C9F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657C9F" w:rsidRDefault="00657C9F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657C9F" w:rsidRPr="008B3F9B" w:rsidRDefault="00657C9F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323B4D" w:rsidRDefault="0055052E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Календарно-тематическое</w:t>
      </w:r>
      <w:r w:rsidR="00E42DE2" w:rsidRPr="008B3F9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ирование</w:t>
      </w:r>
    </w:p>
    <w:p w:rsidR="000C4492" w:rsidRDefault="000C4492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tbl>
      <w:tblPr>
        <w:tblW w:w="10089" w:type="dxa"/>
        <w:tblInd w:w="-483" w:type="dxa"/>
        <w:tblLayout w:type="fixed"/>
        <w:tblLook w:val="0000" w:firstRow="0" w:lastRow="0" w:firstColumn="0" w:lastColumn="0" w:noHBand="0" w:noVBand="0"/>
      </w:tblPr>
      <w:tblGrid>
        <w:gridCol w:w="775"/>
        <w:gridCol w:w="808"/>
        <w:gridCol w:w="850"/>
        <w:gridCol w:w="4254"/>
        <w:gridCol w:w="1701"/>
        <w:gridCol w:w="1701"/>
      </w:tblGrid>
      <w:tr w:rsidR="000C4492" w:rsidRPr="00285142" w:rsidTr="005743F8"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>Содержание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t>Тип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eastAsia="Calibri" w:cs="Calibri"/>
                <w:color w:val="000000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t>Примечание</w:t>
            </w:r>
          </w:p>
        </w:tc>
      </w:tr>
      <w:tr w:rsidR="000C4492" w:rsidRPr="00285142" w:rsidTr="005743F8">
        <w:trPr>
          <w:trHeight w:val="171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171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3C4CFD" w:rsidRDefault="00A026D1" w:rsidP="003C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Профориентационные уроки «Увлекаюсь»</w:t>
            </w:r>
          </w:p>
        </w:tc>
      </w:tr>
      <w:tr w:rsidR="003C4CFD" w:rsidRPr="003C4CFD" w:rsidTr="005743F8">
        <w:trPr>
          <w:trHeight w:val="1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3C4CFD" w:rsidRDefault="000C4492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3C4CFD" w:rsidRDefault="001750C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333B7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3C4CFD" w:rsidRDefault="000C4492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2" w:rsidRPr="003C4CFD" w:rsidRDefault="00A026D1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Стартовый </w:t>
            </w:r>
            <w:proofErr w:type="spellStart"/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профориентационный</w:t>
            </w:r>
            <w:proofErr w:type="spellEnd"/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урок</w:t>
            </w:r>
          </w:p>
          <w:p w:rsidR="00A026D1" w:rsidRPr="003C4CFD" w:rsidRDefault="00A026D1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аудиторной работы, 1 час внеаудиторной (самостоятельной)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3C4CFD" w:rsidRDefault="00B93412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</w:t>
            </w:r>
            <w:r w:rsidR="000E051F"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тичес</w:t>
            </w:r>
            <w:r w:rsidR="000E051F"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3C4CFD" w:rsidRDefault="000C4492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1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3C4CFD" w:rsidRDefault="000C4492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3C4CFD" w:rsidRDefault="001750C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33B7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3C4CFD" w:rsidRDefault="000C4492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2" w:rsidRPr="003C4CFD" w:rsidRDefault="00A026D1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Тематический </w:t>
            </w:r>
            <w:proofErr w:type="spellStart"/>
            <w:proofErr w:type="gramStart"/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профориентационный</w:t>
            </w:r>
            <w:proofErr w:type="spellEnd"/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</w:p>
          <w:p w:rsidR="00A026D1" w:rsidRPr="003C4CFD" w:rsidRDefault="00A026D1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аудиторной работы, 1 час внеаудиторной (самостоятельной)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3C4CFD" w:rsidRDefault="000C4492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536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6D1" w:rsidRPr="003C4CFD" w:rsidRDefault="00A026D1" w:rsidP="003C4CFD">
            <w:pPr>
              <w:tabs>
                <w:tab w:val="left" w:pos="7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 онлайн-диагностика. Первая часть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«Понимаю себя»</w:t>
            </w:r>
          </w:p>
        </w:tc>
      </w:tr>
      <w:tr w:rsidR="003C4CFD" w:rsidRPr="003C4CFD" w:rsidTr="005743F8">
        <w:trPr>
          <w:trHeight w:val="18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1750C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33B7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A026D1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Онлайн-диагностика I «</w:t>
            </w: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Мой выбор профессии»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5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1750C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333B7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A026D1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Онлайн-диагностика II </w:t>
            </w: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«Мои таланты»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1750C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A026D1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Консультации по результатам онлайн-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диагностики.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368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072" w:rsidRPr="003C4CFD" w:rsidRDefault="00EC1072" w:rsidP="003C4C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«Лаборатория будущего».</w:t>
            </w:r>
          </w:p>
        </w:tc>
      </w:tr>
      <w:tr w:rsidR="003C4CFD" w:rsidRPr="003C4CFD" w:rsidTr="005743F8">
        <w:trPr>
          <w:trHeight w:val="2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1750C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EC1072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Посещение мультимедийной выставки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«Лаборатория будущего»</w:t>
            </w:r>
          </w:p>
          <w:p w:rsidR="005743F8" w:rsidRPr="003C4CFD" w:rsidRDefault="005743F8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аудиторной работы, 1 час внеаудиторной (самостоятельной)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1750C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8" w:rsidRPr="003C4CFD" w:rsidRDefault="005743F8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Посещение мультимедийной выставки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«Лаборатория будущего»</w:t>
            </w:r>
          </w:p>
          <w:p w:rsidR="00333B7E" w:rsidRPr="003C4CFD" w:rsidRDefault="005743F8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аудиторной работы, 1 час внеаудиторной (самостоятельной)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318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5743F8" w:rsidP="003C4C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</w:tr>
      <w:tr w:rsidR="003C4CFD" w:rsidRPr="003C4CFD" w:rsidTr="005743F8">
        <w:trPr>
          <w:trHeight w:val="23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1750C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5743F8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профессиональных проб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1750C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5743F8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профессиональных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проб в очном и онлайн форматах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30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1750C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П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рофессиональные пробы на основе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платформы, </w:t>
            </w: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-площадки, сервисы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видеоконференций, чат и </w:t>
            </w: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1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1750C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Уровни профессиональных проб: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моделирующие и практические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профессиональные пробы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1750C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обучающегося в процессе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пробы целостного представления о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конкретной профессии, группе родственных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профессий, сферы, их включающей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18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1750C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Готовность обучающегося к выбору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D82119">
        <w:trPr>
          <w:trHeight w:val="318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4DD" w:rsidRPr="003C4CFD" w:rsidRDefault="003C4CFD" w:rsidP="003C4C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4DD" w:rsidRPr="003C4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нлайн-диагностика. Вторая часть </w:t>
            </w:r>
            <w:r w:rsidR="00FB24DD" w:rsidRPr="003C4CFD">
              <w:rPr>
                <w:rFonts w:ascii="Times New Roman" w:hAnsi="Times New Roman" w:cs="Times New Roman"/>
                <w:sz w:val="24"/>
                <w:szCs w:val="24"/>
              </w:rPr>
              <w:t>«Осознаю»</w:t>
            </w:r>
          </w:p>
        </w:tc>
      </w:tr>
      <w:tr w:rsidR="003C4CFD" w:rsidRPr="003C4CFD" w:rsidTr="005743F8">
        <w:trPr>
          <w:trHeight w:val="31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1750C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повторной диагностики для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рефлексии опыта, полученного по итогам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профессиональных проб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1750C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Развернутая консультации по результатам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повторной онлайн-диагностики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30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001F8E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50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Сопровождение обучающихся по итогам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402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3C4CFD" w:rsidP="003C4C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рефлексивный урок </w:t>
            </w:r>
            <w:r w:rsidR="00FB24DD" w:rsidRPr="003C4CFD">
              <w:rPr>
                <w:rFonts w:ascii="Times New Roman" w:hAnsi="Times New Roman" w:cs="Times New Roman"/>
                <w:sz w:val="24"/>
                <w:szCs w:val="24"/>
              </w:rPr>
              <w:t>«Планирую»</w:t>
            </w:r>
          </w:p>
        </w:tc>
      </w:tr>
      <w:tr w:rsidR="003C4CFD" w:rsidRPr="003C4CFD" w:rsidTr="005743F8">
        <w:trPr>
          <w:trHeight w:val="30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1750C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B74656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Разбор и обсуждение рекомендаций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диагностики - рефлексии 5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3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1750C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B74656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Разбор и обсуждение полученного опыта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по итогам профессиональных проб и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1750C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B74656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Постановка образовательных и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карьерных целей (стратегических и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тактических).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1750C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4656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4656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Формирование планов образовательных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шагов и формулирование траектории развитиям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(последовательность реализации целей)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C4492" w:rsidRPr="003C4CFD" w:rsidRDefault="000C4492" w:rsidP="003C4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F9B">
        <w:rPr>
          <w:rFonts w:ascii="Times New Roman" w:hAnsi="Times New Roman" w:cs="Times New Roman"/>
          <w:b/>
          <w:sz w:val="24"/>
          <w:szCs w:val="24"/>
        </w:rPr>
        <w:t>ЛИСТ КОРРЕКЦИИ</w:t>
      </w:r>
    </w:p>
    <w:p w:rsidR="009160EE" w:rsidRPr="008B3F9B" w:rsidRDefault="003C4CFD" w:rsidP="008B3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="009160EE" w:rsidRPr="008B3F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«Билет в будущее</w:t>
      </w:r>
      <w:r w:rsidR="009160EE" w:rsidRPr="008B3F9B">
        <w:rPr>
          <w:rFonts w:ascii="Times New Roman" w:hAnsi="Times New Roman" w:cs="Times New Roman"/>
          <w:b/>
          <w:sz w:val="24"/>
          <w:szCs w:val="24"/>
        </w:rPr>
        <w:t>»</w:t>
      </w:r>
    </w:p>
    <w:p w:rsidR="009160EE" w:rsidRPr="008B3F9B" w:rsidRDefault="001750CD" w:rsidP="008B3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8А</w:t>
      </w:r>
      <w:r w:rsidR="009160EE" w:rsidRPr="008B3F9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160EE" w:rsidRPr="008B3F9B" w:rsidRDefault="009160EE" w:rsidP="008B3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701"/>
        <w:gridCol w:w="1843"/>
        <w:gridCol w:w="1842"/>
        <w:gridCol w:w="1702"/>
        <w:gridCol w:w="992"/>
      </w:tblGrid>
      <w:tr w:rsidR="009160EE" w:rsidRPr="008B3F9B" w:rsidTr="00B74656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60EE" w:rsidRPr="008B3F9B" w:rsidRDefault="009160EE" w:rsidP="008B3F9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0EE" w:rsidRPr="008B3F9B" w:rsidRDefault="009160EE" w:rsidP="008B3F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02F8" w:rsidRPr="008B3F9B" w:rsidRDefault="008602F8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02F8" w:rsidRPr="008B3F9B" w:rsidRDefault="008602F8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02F8" w:rsidRPr="008B3F9B" w:rsidRDefault="008602F8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2B4E8D" w:rsidRPr="008B3F9B" w:rsidRDefault="002B4E8D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sectPr w:rsidR="002B4E8D" w:rsidRPr="008B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842"/>
    <w:rsid w:val="00001F8E"/>
    <w:rsid w:val="00050842"/>
    <w:rsid w:val="000A6655"/>
    <w:rsid w:val="000C4492"/>
    <w:rsid w:val="000E051F"/>
    <w:rsid w:val="001750CD"/>
    <w:rsid w:val="002B4E8D"/>
    <w:rsid w:val="00323B4D"/>
    <w:rsid w:val="00333B7E"/>
    <w:rsid w:val="003C4CFD"/>
    <w:rsid w:val="003D7AB4"/>
    <w:rsid w:val="0055052E"/>
    <w:rsid w:val="005743F8"/>
    <w:rsid w:val="00614FCD"/>
    <w:rsid w:val="00657C9F"/>
    <w:rsid w:val="006A2207"/>
    <w:rsid w:val="007E5F0D"/>
    <w:rsid w:val="008162A7"/>
    <w:rsid w:val="008602F8"/>
    <w:rsid w:val="008B3F9B"/>
    <w:rsid w:val="009160EE"/>
    <w:rsid w:val="009B06B8"/>
    <w:rsid w:val="00A026D1"/>
    <w:rsid w:val="00AD257C"/>
    <w:rsid w:val="00B74656"/>
    <w:rsid w:val="00B93412"/>
    <w:rsid w:val="00BC09E6"/>
    <w:rsid w:val="00CB79D2"/>
    <w:rsid w:val="00DB0F16"/>
    <w:rsid w:val="00E24BD2"/>
    <w:rsid w:val="00E42DE2"/>
    <w:rsid w:val="00E700D1"/>
    <w:rsid w:val="00EC1072"/>
    <w:rsid w:val="00EF06FD"/>
    <w:rsid w:val="00F80892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808D0-8190-40A6-B708-F03C88D4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3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3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3B4D"/>
    <w:rPr>
      <w:i/>
      <w:iCs/>
    </w:rPr>
  </w:style>
  <w:style w:type="character" w:styleId="a5">
    <w:name w:val="Strong"/>
    <w:basedOn w:val="a0"/>
    <w:uiPriority w:val="22"/>
    <w:qFormat/>
    <w:rsid w:val="00323B4D"/>
    <w:rPr>
      <w:b/>
      <w:bCs/>
    </w:rPr>
  </w:style>
  <w:style w:type="table" w:styleId="a6">
    <w:name w:val="Table Grid"/>
    <w:basedOn w:val="a1"/>
    <w:uiPriority w:val="39"/>
    <w:rsid w:val="00E4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7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6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6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F4FB-0E71-4E99-998E-AB7CD475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dcterms:created xsi:type="dcterms:W3CDTF">2023-09-04T05:36:00Z</dcterms:created>
  <dcterms:modified xsi:type="dcterms:W3CDTF">2023-09-18T09:10:00Z</dcterms:modified>
</cp:coreProperties>
</file>