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A" w:rsidRDefault="009E169A" w:rsidP="009E169A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E169A" w:rsidRDefault="009E169A" w:rsidP="009E169A">
      <w:pPr>
        <w:jc w:val="center"/>
        <w:rPr>
          <w:b/>
        </w:rPr>
      </w:pPr>
      <w:r>
        <w:rPr>
          <w:b/>
        </w:rPr>
        <w:t>«Константиновская школа»</w:t>
      </w:r>
    </w:p>
    <w:p w:rsidR="009E169A" w:rsidRDefault="009E169A" w:rsidP="009E169A">
      <w:pPr>
        <w:jc w:val="center"/>
      </w:pPr>
      <w:r>
        <w:rPr>
          <w:b/>
        </w:rPr>
        <w:t>Симферопольского района Республики Крым</w:t>
      </w:r>
    </w:p>
    <w:p w:rsidR="009E169A" w:rsidRDefault="009E169A" w:rsidP="009E169A">
      <w:pPr>
        <w:jc w:val="center"/>
      </w:pPr>
      <w:r>
        <w:t>ул. Школьная, 1, с. Константиновка, Симферопольский район,</w:t>
      </w:r>
    </w:p>
    <w:p w:rsidR="009E169A" w:rsidRDefault="009E169A" w:rsidP="009E169A">
      <w:pPr>
        <w:jc w:val="center"/>
        <w:rPr>
          <w:sz w:val="20"/>
        </w:rPr>
      </w:pPr>
      <w:r>
        <w:t>Республика Крым, Российская Федерация, 297563, тел +7 (978) 729 27 23</w:t>
      </w:r>
    </w:p>
    <w:p w:rsidR="009E169A" w:rsidRDefault="009E169A" w:rsidP="009E169A">
      <w:pPr>
        <w:jc w:val="center"/>
        <w:rPr>
          <w:rFonts w:ascii="Tahoma" w:hAnsi="Tahoma" w:cs="Tahoma"/>
          <w:color w:val="000000"/>
          <w:sz w:val="20"/>
          <w:lang w:val="en-US"/>
        </w:rPr>
      </w:pPr>
      <w:proofErr w:type="gramStart"/>
      <w:r>
        <w:rPr>
          <w:sz w:val="20"/>
        </w:rPr>
        <w:t>е</w:t>
      </w:r>
      <w:proofErr w:type="gramEnd"/>
      <w:r>
        <w:rPr>
          <w:sz w:val="20"/>
          <w:lang w:val="en-US"/>
        </w:rPr>
        <w:t xml:space="preserve">-mail: </w:t>
      </w:r>
      <w:hyperlink r:id="rId6" w:history="1">
        <w:r>
          <w:rPr>
            <w:rStyle w:val="a3"/>
            <w:rFonts w:ascii="Tahoma" w:hAnsi="Tahoma" w:cs="Tahoma"/>
            <w:color w:val="0000FF"/>
            <w:sz w:val="20"/>
            <w:lang w:val="en-US"/>
          </w:rPr>
          <w:t>konstantinovskayashkola@mail.ru</w:t>
        </w:r>
      </w:hyperlink>
      <w:r>
        <w:rPr>
          <w:rFonts w:ascii="Tahoma" w:hAnsi="Tahoma" w:cs="Tahoma"/>
          <w:color w:val="000000"/>
          <w:sz w:val="20"/>
          <w:lang w:val="en-US"/>
        </w:rPr>
        <w:t xml:space="preserve">, </w:t>
      </w:r>
      <w:r>
        <w:rPr>
          <w:rFonts w:ascii="Tahoma" w:hAnsi="Tahoma" w:cs="Tahoma"/>
          <w:color w:val="000000"/>
          <w:sz w:val="20"/>
        </w:rPr>
        <w:t>ОГРН</w:t>
      </w:r>
      <w:r>
        <w:rPr>
          <w:rFonts w:ascii="Tahoma" w:hAnsi="Tahoma" w:cs="Tahoma"/>
          <w:color w:val="000000"/>
          <w:sz w:val="20"/>
          <w:lang w:val="en-US"/>
        </w:rPr>
        <w:t xml:space="preserve"> 1159102004797</w:t>
      </w:r>
    </w:p>
    <w:p w:rsidR="009E169A" w:rsidRDefault="009E169A" w:rsidP="009E169A">
      <w:pPr>
        <w:jc w:val="both"/>
        <w:rPr>
          <w:rFonts w:ascii="Tahoma" w:hAnsi="Tahoma" w:cs="Tahoma"/>
          <w:color w:val="000000"/>
          <w:sz w:val="20"/>
          <w:lang w:val="en-US"/>
        </w:rPr>
      </w:pPr>
    </w:p>
    <w:p w:rsidR="00A03BDC" w:rsidRDefault="00A03BDC" w:rsidP="00A03BDC">
      <w:pPr>
        <w:jc w:val="center"/>
        <w:rPr>
          <w:b/>
        </w:rPr>
      </w:pPr>
      <w:r>
        <w:rPr>
          <w:b/>
        </w:rPr>
        <w:t>В</w:t>
      </w:r>
      <w:r w:rsidR="00326C8C">
        <w:rPr>
          <w:b/>
        </w:rPr>
        <w:t>ы</w:t>
      </w:r>
      <w:r>
        <w:rPr>
          <w:b/>
        </w:rPr>
        <w:t xml:space="preserve">писка из протокола родительского </w:t>
      </w:r>
    </w:p>
    <w:p w:rsidR="00A03BDC" w:rsidRDefault="00A03BDC" w:rsidP="00A03BDC">
      <w:pPr>
        <w:jc w:val="center"/>
        <w:rPr>
          <w:b/>
        </w:rPr>
      </w:pPr>
      <w:r>
        <w:rPr>
          <w:b/>
        </w:rPr>
        <w:t xml:space="preserve">Собрания родителей учащихся 9 класса  </w:t>
      </w:r>
    </w:p>
    <w:p w:rsidR="009E169A" w:rsidRDefault="00A03BDC" w:rsidP="00A03BDC">
      <w:pPr>
        <w:jc w:val="center"/>
        <w:rPr>
          <w:b/>
        </w:rPr>
      </w:pPr>
      <w:r>
        <w:rPr>
          <w:b/>
        </w:rPr>
        <w:t>2022/2023 учебного года от 13. 04.2023 г.</w:t>
      </w:r>
    </w:p>
    <w:p w:rsidR="009E169A" w:rsidRDefault="009E169A" w:rsidP="009E169A">
      <w:pPr>
        <w:jc w:val="center"/>
        <w:rPr>
          <w:b/>
        </w:rPr>
      </w:pPr>
    </w:p>
    <w:p w:rsidR="009E169A" w:rsidRDefault="009E169A" w:rsidP="009E169A">
      <w:pPr>
        <w:jc w:val="both"/>
        <w:rPr>
          <w:b/>
          <w:i/>
          <w:u w:val="single"/>
        </w:rPr>
      </w:pPr>
    </w:p>
    <w:p w:rsidR="009E169A" w:rsidRDefault="009E169A" w:rsidP="009E169A">
      <w:pPr>
        <w:jc w:val="both"/>
        <w:rPr>
          <w:rFonts w:ascii="Calibri" w:hAnsi="Calibri" w:cs="Calibri"/>
          <w:sz w:val="22"/>
          <w:szCs w:val="22"/>
        </w:rPr>
      </w:pPr>
    </w:p>
    <w:p w:rsidR="009E169A" w:rsidRDefault="00B03310" w:rsidP="004803AA">
      <w:pPr>
        <w:ind w:left="-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 –  Максименко О.А.</w:t>
      </w:r>
    </w:p>
    <w:p w:rsidR="009E169A" w:rsidRDefault="009E169A" w:rsidP="004803AA">
      <w:pPr>
        <w:ind w:left="-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Присутствующие:     </w:t>
      </w:r>
      <w:r w:rsidR="00B03310">
        <w:rPr>
          <w:rFonts w:ascii="Times New Roman CYR" w:hAnsi="Times New Roman CYR" w:cs="Times New Roman CYR"/>
        </w:rPr>
        <w:t>19</w:t>
      </w:r>
      <w:r w:rsidR="004803AA">
        <w:rPr>
          <w:rFonts w:ascii="Times New Roman CYR" w:hAnsi="Times New Roman CYR" w:cs="Times New Roman CYR"/>
        </w:rPr>
        <w:t xml:space="preserve"> </w:t>
      </w:r>
      <w:r w:rsidR="00B03310">
        <w:rPr>
          <w:rFonts w:ascii="Times New Roman CYR" w:hAnsi="Times New Roman CYR" w:cs="Times New Roman CYR"/>
        </w:rPr>
        <w:t>человек</w:t>
      </w:r>
      <w:r>
        <w:rPr>
          <w:rFonts w:ascii="Times New Roman CYR" w:hAnsi="Times New Roman CYR" w:cs="Times New Roman CYR"/>
        </w:rPr>
        <w:t>.</w:t>
      </w:r>
    </w:p>
    <w:p w:rsidR="009E169A" w:rsidRDefault="009E169A" w:rsidP="004803AA">
      <w:pPr>
        <w:ind w:left="-567"/>
        <w:jc w:val="both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</w:rPr>
        <w:t xml:space="preserve">Отсутствующие:   </w:t>
      </w:r>
      <w:r w:rsidR="00B03310">
        <w:rPr>
          <w:rFonts w:ascii="Times New Roman CYR" w:hAnsi="Times New Roman CYR" w:cs="Times New Roman CYR"/>
        </w:rPr>
        <w:t>-</w:t>
      </w:r>
      <w:r w:rsidR="00A03BDC">
        <w:rPr>
          <w:rFonts w:ascii="Times New Roman CYR" w:hAnsi="Times New Roman CYR" w:cs="Times New Roman CYR"/>
        </w:rPr>
        <w:t xml:space="preserve"> нет. </w:t>
      </w:r>
    </w:p>
    <w:p w:rsidR="009E169A" w:rsidRDefault="009E169A" w:rsidP="009E169A">
      <w:pPr>
        <w:jc w:val="both"/>
        <w:rPr>
          <w:rFonts w:ascii="Times New Roman CYR" w:hAnsi="Times New Roman CYR" w:cs="Times New Roman CYR"/>
        </w:rPr>
      </w:pPr>
    </w:p>
    <w:p w:rsidR="009E169A" w:rsidRPr="009E169A" w:rsidRDefault="009E169A" w:rsidP="00B03310">
      <w:pPr>
        <w:ind w:left="-567"/>
      </w:pPr>
      <w:r w:rsidRPr="009E169A">
        <w:t>Повестка дня:</w:t>
      </w:r>
    </w:p>
    <w:p w:rsidR="004803AA" w:rsidRPr="009E169A" w:rsidRDefault="00A03BDC" w:rsidP="00B03310">
      <w:pPr>
        <w:ind w:left="-567"/>
        <w:jc w:val="both"/>
      </w:pPr>
      <w:r>
        <w:t>1</w:t>
      </w:r>
      <w:r w:rsidR="00332A9E">
        <w:t>.</w:t>
      </w:r>
      <w:r>
        <w:t xml:space="preserve"> </w:t>
      </w:r>
      <w:r w:rsidR="004803AA" w:rsidRPr="004803AA">
        <w:t>Реализация проекта «Школа Минпросвещения России» (цели, задачи проекта) (информация заместителя директора по УВР Кириченко Т.В.)</w:t>
      </w:r>
    </w:p>
    <w:p w:rsidR="009E169A" w:rsidRDefault="009E169A" w:rsidP="009E169A">
      <w:pPr>
        <w:jc w:val="both"/>
      </w:pPr>
    </w:p>
    <w:p w:rsidR="00146FD7" w:rsidRPr="00146FD7" w:rsidRDefault="00146FD7" w:rsidP="00146FD7">
      <w:pPr>
        <w:pStyle w:val="Standard"/>
        <w:tabs>
          <w:tab w:val="left" w:pos="6870"/>
        </w:tabs>
        <w:ind w:left="-567"/>
        <w:jc w:val="both"/>
        <w:rPr>
          <w:b/>
          <w:bCs/>
          <w:lang w:val="ru-RU"/>
        </w:rPr>
      </w:pPr>
      <w:r w:rsidRPr="00146FD7">
        <w:rPr>
          <w:b/>
          <w:bCs/>
          <w:lang w:val="ru-RU"/>
        </w:rPr>
        <w:t>18.СЛУШАЛИ:</w:t>
      </w:r>
    </w:p>
    <w:p w:rsidR="00A03BDC" w:rsidRPr="00A03BDC" w:rsidRDefault="00146FD7" w:rsidP="00A03BD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 w:rsidRPr="00146FD7">
        <w:rPr>
          <w:lang w:val="ru-RU"/>
        </w:rPr>
        <w:t>Кириченко Т.В.</w:t>
      </w:r>
      <w:r w:rsidR="00A03BDC">
        <w:rPr>
          <w:lang w:val="ru-RU"/>
        </w:rPr>
        <w:t>,</w:t>
      </w:r>
      <w:r w:rsidRPr="00146FD7">
        <w:rPr>
          <w:lang w:val="ru-RU"/>
        </w:rPr>
        <w:t xml:space="preserve"> заместителя директора по УВР</w:t>
      </w:r>
      <w:r w:rsidR="00A03BDC">
        <w:rPr>
          <w:lang w:val="ru-RU"/>
        </w:rPr>
        <w:t>,</w:t>
      </w:r>
      <w:r w:rsidRPr="00146FD7">
        <w:rPr>
          <w:lang w:val="ru-RU"/>
        </w:rPr>
        <w:t xml:space="preserve"> о реализации проекта «Школа Минпросвещения России» (цел</w:t>
      </w:r>
      <w:r>
        <w:rPr>
          <w:lang w:val="ru-RU"/>
        </w:rPr>
        <w:t>и, задачи проекта)</w:t>
      </w:r>
      <w:r w:rsidR="00A03BDC">
        <w:rPr>
          <w:lang w:val="ru-RU"/>
        </w:rPr>
        <w:t xml:space="preserve">. </w:t>
      </w:r>
      <w:r w:rsidR="00A03BDC" w:rsidRPr="00A03BDC">
        <w:rPr>
          <w:lang w:val="ru-RU"/>
        </w:rPr>
        <w:t xml:space="preserve">Реализация проекта затрагивает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="00A03BDC" w:rsidRPr="00A03BDC">
        <w:rPr>
          <w:lang w:val="ru-RU"/>
        </w:rPr>
        <w:t>здоровьесберегающих</w:t>
      </w:r>
      <w:proofErr w:type="spellEnd"/>
      <w:r w:rsidR="00A03BDC" w:rsidRPr="00A03BDC">
        <w:rPr>
          <w:lang w:val="ru-RU"/>
        </w:rPr>
        <w:t xml:space="preserve"> технологий и психологическое сопровождение обучающихся, а также ряд других вопросов. Министерство просвещения также готовит методические рекомендации для того, чтобы дать всем учебным заведениям ориент</w:t>
      </w:r>
      <w:r w:rsidR="00A03BDC">
        <w:rPr>
          <w:lang w:val="ru-RU"/>
        </w:rPr>
        <w:t>иры для достижения результатов.</w:t>
      </w:r>
    </w:p>
    <w:p w:rsidR="00146FD7" w:rsidRDefault="00A03BDC" w:rsidP="00A03BD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 w:rsidRPr="00A03BDC">
        <w:rPr>
          <w:lang w:val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  <w:r w:rsidR="00146FD7">
        <w:rPr>
          <w:lang w:val="ru-RU"/>
        </w:rPr>
        <w:t xml:space="preserve"> (Приложение</w:t>
      </w:r>
      <w:r w:rsidR="00146FD7" w:rsidRPr="00146FD7">
        <w:rPr>
          <w:lang w:val="ru-RU"/>
        </w:rPr>
        <w:t>)</w:t>
      </w:r>
    </w:p>
    <w:p w:rsidR="00146FD7" w:rsidRDefault="00146FD7" w:rsidP="00146FD7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</w:p>
    <w:p w:rsidR="00146FD7" w:rsidRPr="00146FD7" w:rsidRDefault="00146FD7" w:rsidP="00146FD7">
      <w:pPr>
        <w:pStyle w:val="Standard"/>
        <w:tabs>
          <w:tab w:val="left" w:pos="6870"/>
        </w:tabs>
        <w:ind w:left="-567"/>
        <w:jc w:val="both"/>
        <w:rPr>
          <w:b/>
          <w:bCs/>
          <w:lang w:val="ru-RU"/>
        </w:rPr>
      </w:pPr>
      <w:r w:rsidRPr="00146FD7">
        <w:rPr>
          <w:b/>
          <w:bCs/>
          <w:lang w:val="ru-RU"/>
        </w:rPr>
        <w:t>РЕШИЛИ:</w:t>
      </w:r>
    </w:p>
    <w:p w:rsidR="00146FD7" w:rsidRPr="00326C8C" w:rsidRDefault="00326C8C" w:rsidP="00326C8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>
        <w:rPr>
          <w:lang w:val="ru-RU"/>
        </w:rPr>
        <w:t>1.</w:t>
      </w:r>
      <w:r w:rsidR="00146FD7" w:rsidRPr="00326C8C">
        <w:rPr>
          <w:lang w:val="ru-RU"/>
        </w:rPr>
        <w:t>Принять к сведению полученную информацию.</w:t>
      </w:r>
    </w:p>
    <w:p w:rsidR="00072D92" w:rsidRDefault="00326C8C" w:rsidP="00326C8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>
        <w:rPr>
          <w:lang w:val="ru-RU"/>
        </w:rPr>
        <w:t xml:space="preserve">2. </w:t>
      </w:r>
      <w:r w:rsidR="00072D92">
        <w:rPr>
          <w:lang w:val="ru-RU"/>
        </w:rPr>
        <w:t>О</w:t>
      </w:r>
      <w:r w:rsidR="00FC21C1">
        <w:rPr>
          <w:lang w:val="ru-RU"/>
        </w:rPr>
        <w:t>беспечивать</w:t>
      </w:r>
      <w:r w:rsidRPr="00326C8C">
        <w:rPr>
          <w:lang w:val="ru-RU"/>
        </w:rPr>
        <w:t xml:space="preserve"> информационную поддержку реализации</w:t>
      </w:r>
    </w:p>
    <w:p w:rsidR="00FC21C1" w:rsidRDefault="00FC21C1" w:rsidP="00FC21C1">
      <w:pPr>
        <w:pStyle w:val="Standard"/>
        <w:tabs>
          <w:tab w:val="left" w:pos="6870"/>
        </w:tabs>
        <w:ind w:left="-567"/>
        <w:jc w:val="right"/>
        <w:rPr>
          <w:lang w:val="ru-RU"/>
        </w:rPr>
      </w:pPr>
      <w:r>
        <w:rPr>
          <w:lang w:val="ru-RU"/>
        </w:rPr>
        <w:t>постоянно</w:t>
      </w:r>
    </w:p>
    <w:p w:rsidR="00326C8C" w:rsidRDefault="00072D92" w:rsidP="00326C8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>
        <w:rPr>
          <w:lang w:val="ru-RU"/>
        </w:rPr>
        <w:t>3. П</w:t>
      </w:r>
      <w:r w:rsidR="00326C8C" w:rsidRPr="00326C8C">
        <w:rPr>
          <w:lang w:val="ru-RU"/>
        </w:rPr>
        <w:t>ривле</w:t>
      </w:r>
      <w:r w:rsidR="00FC21C1">
        <w:rPr>
          <w:lang w:val="ru-RU"/>
        </w:rPr>
        <w:t>кать</w:t>
      </w:r>
      <w:r w:rsidR="00326C8C" w:rsidRPr="00326C8C">
        <w:rPr>
          <w:lang w:val="ru-RU"/>
        </w:rPr>
        <w:t xml:space="preserve"> к реализации программы развития родительскую общественност</w:t>
      </w:r>
      <w:r>
        <w:rPr>
          <w:lang w:val="ru-RU"/>
        </w:rPr>
        <w:t>ь</w:t>
      </w:r>
    </w:p>
    <w:p w:rsidR="00FC21C1" w:rsidRPr="00326C8C" w:rsidRDefault="00FC21C1" w:rsidP="00FC21C1">
      <w:pPr>
        <w:pStyle w:val="Standard"/>
        <w:tabs>
          <w:tab w:val="left" w:pos="6870"/>
        </w:tabs>
        <w:ind w:left="-567"/>
        <w:jc w:val="right"/>
        <w:rPr>
          <w:lang w:val="ru-RU"/>
        </w:rPr>
      </w:pPr>
      <w:r>
        <w:rPr>
          <w:lang w:val="ru-RU"/>
        </w:rPr>
        <w:t>2023-2026 гг.</w:t>
      </w:r>
    </w:p>
    <w:p w:rsidR="00944BA0" w:rsidRPr="00944BA0" w:rsidRDefault="00944BA0" w:rsidP="004803AA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</w:p>
    <w:p w:rsidR="007B4B66" w:rsidRDefault="007B4B66" w:rsidP="004803AA">
      <w:pPr>
        <w:pStyle w:val="Standard"/>
        <w:tabs>
          <w:tab w:val="left" w:pos="6870"/>
        </w:tabs>
        <w:ind w:left="-567"/>
        <w:jc w:val="both"/>
      </w:pPr>
      <w:r>
        <w:t>П</w:t>
      </w:r>
      <w:r w:rsidR="004803AA">
        <w:rPr>
          <w:lang w:val="ru-RU"/>
        </w:rPr>
        <w:t>р</w:t>
      </w:r>
      <w:proofErr w:type="spellStart"/>
      <w:r>
        <w:t>едседатель</w:t>
      </w:r>
      <w:proofErr w:type="spellEnd"/>
      <w:r>
        <w:rPr>
          <w:lang w:val="ru-RU"/>
        </w:rPr>
        <w:t xml:space="preserve">                                                                                  </w:t>
      </w:r>
      <w:r w:rsidR="004803AA">
        <w:rPr>
          <w:lang w:val="ru-RU"/>
        </w:rPr>
        <w:t xml:space="preserve">                       О.А. Максименко </w:t>
      </w:r>
      <w:r>
        <w:t xml:space="preserve"> </w:t>
      </w:r>
    </w:p>
    <w:p w:rsidR="007B4B66" w:rsidRDefault="007B4B66" w:rsidP="004803AA">
      <w:pPr>
        <w:pStyle w:val="Standard"/>
        <w:tabs>
          <w:tab w:val="left" w:pos="6870"/>
        </w:tabs>
        <w:ind w:left="-567"/>
        <w:jc w:val="both"/>
      </w:pPr>
    </w:p>
    <w:p w:rsidR="009E169A" w:rsidRDefault="007B4B66" w:rsidP="004803AA">
      <w:pPr>
        <w:pStyle w:val="Standard"/>
        <w:tabs>
          <w:tab w:val="left" w:pos="6870"/>
        </w:tabs>
        <w:ind w:left="-567"/>
        <w:jc w:val="both"/>
      </w:pPr>
      <w:r>
        <w:rPr>
          <w:lang w:val="ru-RU"/>
        </w:rPr>
        <w:t xml:space="preserve">Секретарь                                                                                   </w:t>
      </w:r>
      <w:r w:rsidR="00B57EB8">
        <w:rPr>
          <w:lang w:val="ru-RU"/>
        </w:rPr>
        <w:t xml:space="preserve">                           </w:t>
      </w:r>
      <w:r w:rsidR="004803AA">
        <w:rPr>
          <w:lang w:val="ru-RU"/>
        </w:rPr>
        <w:t>Е.П.</w:t>
      </w:r>
      <w:r w:rsidR="00566544">
        <w:rPr>
          <w:lang w:val="ru-RU"/>
        </w:rPr>
        <w:t xml:space="preserve"> </w:t>
      </w:r>
      <w:proofErr w:type="spellStart"/>
      <w:r w:rsidR="004803AA">
        <w:rPr>
          <w:lang w:val="ru-RU"/>
        </w:rPr>
        <w:t>Компанийцева</w:t>
      </w:r>
      <w:proofErr w:type="spellEnd"/>
      <w:r w:rsidR="009E169A">
        <w:tab/>
      </w:r>
      <w:r w:rsidR="009E169A">
        <w:rPr>
          <w:lang w:val="ru-RU"/>
        </w:rPr>
        <w:t xml:space="preserve">     </w:t>
      </w:r>
      <w:r>
        <w:rPr>
          <w:lang w:val="ru-RU"/>
        </w:rPr>
        <w:t xml:space="preserve">                               </w:t>
      </w:r>
    </w:p>
    <w:p w:rsidR="009E169A" w:rsidRDefault="009E169A" w:rsidP="004803AA">
      <w:pPr>
        <w:ind w:left="-567"/>
        <w:jc w:val="both"/>
        <w:rPr>
          <w:rFonts w:ascii="Times New Roman CYR" w:hAnsi="Times New Roman CYR" w:cs="Times New Roman CYR"/>
          <w:b/>
          <w:bCs/>
          <w:i/>
          <w:iCs/>
          <w:u w:val="single"/>
        </w:rPr>
      </w:pPr>
    </w:p>
    <w:p w:rsidR="009E169A" w:rsidRDefault="009E169A" w:rsidP="004803AA">
      <w:pPr>
        <w:suppressAutoHyphens w:val="0"/>
        <w:ind w:left="-567"/>
        <w:jc w:val="right"/>
        <w:rPr>
          <w:color w:val="282828"/>
          <w:lang w:eastAsia="ru-RU"/>
        </w:rPr>
      </w:pPr>
    </w:p>
    <w:p w:rsidR="009E169A" w:rsidRDefault="009E169A" w:rsidP="004803AA">
      <w:pPr>
        <w:suppressAutoHyphens w:val="0"/>
        <w:ind w:left="-567"/>
        <w:jc w:val="right"/>
        <w:rPr>
          <w:color w:val="282828"/>
          <w:lang w:eastAsia="ru-RU"/>
        </w:rPr>
      </w:pPr>
    </w:p>
    <w:p w:rsidR="00463872" w:rsidRDefault="00463872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0C5434" w:rsidRDefault="000C5434" w:rsidP="00146FD7">
      <w:pPr>
        <w:ind w:left="-851" w:firstLine="284"/>
        <w:jc w:val="right"/>
        <w:rPr>
          <w:b/>
          <w:bCs/>
        </w:rPr>
      </w:pPr>
    </w:p>
    <w:p w:rsidR="000C5434" w:rsidRDefault="00203563" w:rsidP="00146FD7">
      <w:pPr>
        <w:ind w:left="-851" w:firstLine="284"/>
        <w:jc w:val="right"/>
        <w:rPr>
          <w:b/>
          <w:bCs/>
        </w:rPr>
      </w:pPr>
      <w:r>
        <w:rPr>
          <w:b/>
          <w:bCs/>
        </w:rPr>
        <w:t xml:space="preserve">Приложение </w:t>
      </w:r>
      <w:bookmarkStart w:id="0" w:name="_GoBack"/>
      <w:bookmarkEnd w:id="0"/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4F5F">
        <w:rPr>
          <w:rFonts w:asciiTheme="majorBidi" w:hAnsiTheme="majorBidi" w:cstheme="majorBidi"/>
          <w:sz w:val="24"/>
          <w:szCs w:val="24"/>
        </w:rPr>
        <w:t xml:space="preserve">Проект «Школа Минпросвещения России»  - </w:t>
      </w:r>
      <w:r w:rsidRPr="004C4F5F">
        <w:rPr>
          <w:rFonts w:asciiTheme="majorBidi" w:hAnsiTheme="majorBidi" w:cstheme="majorBidi"/>
          <w:i/>
          <w:sz w:val="24"/>
          <w:szCs w:val="24"/>
        </w:rPr>
        <w:t>механизм реализации базового принципа системы российского образования,</w:t>
      </w:r>
      <w:r w:rsidRPr="004C4F5F">
        <w:rPr>
          <w:rFonts w:asciiTheme="majorBidi" w:hAnsiTheme="majorBidi" w:cstheme="majorBidi"/>
          <w:sz w:val="24"/>
          <w:szCs w:val="24"/>
        </w:rPr>
        <w:t xml:space="preserve"> сформулированного Президентом Российской Федерации В. В. Путиным: «справедливость, то есть доступность качественного образования для каждого ребенка в соответствии с его интересами и способностями.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                Проект «Школа</w:t>
      </w:r>
      <w:r>
        <w:rPr>
          <w:rFonts w:asciiTheme="majorBidi" w:hAnsiTheme="majorBidi" w:cstheme="majorBidi"/>
          <w:sz w:val="24"/>
          <w:szCs w:val="24"/>
        </w:rPr>
        <w:t xml:space="preserve"> Минпросвещения России» зашел в пилотные школы</w:t>
      </w:r>
      <w:r w:rsidRPr="004C4F5F">
        <w:rPr>
          <w:rFonts w:asciiTheme="majorBidi" w:hAnsiTheme="majorBidi" w:cstheme="majorBidi"/>
          <w:sz w:val="24"/>
          <w:szCs w:val="24"/>
        </w:rPr>
        <w:t xml:space="preserve"> с сентября 2022 года.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Об этом стало известно в ходе слушаний, прошедших в Общественной палате Российской Федерации. Одним из участников дискуссии стал Министр просвещения Российской Федерации Сергей Кравцов.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«Идея создать модель идеальной школы возникла после диалога с родителями в Общественной палате, когда обсуждались вопросы, связанные с тем, какой должна быть школа, какова позиция Министерства просвещения в вопросах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цифровизации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>, содержания учебников и системы воспитания», – сказал он.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              Сергей Кравцов отметил, что в ходе работы были проанализированы различные документы и итогом становится не дополнительный документ, а концепция, объединяющая уже имеющиеся наработки и лучшие практики.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«По сути, мы создаём настольную книгу для директоров школ. Этот документ носит рекомендательный характер, каждая школа может выбирать ту или иную рекомендацию», – добавил глава Минпросвещения России.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b/>
          <w:sz w:val="24"/>
          <w:szCs w:val="24"/>
          <w:u w:val="single"/>
        </w:rPr>
        <w:t>Цель проекта</w:t>
      </w:r>
      <w:r w:rsidRPr="004C4F5F">
        <w:rPr>
          <w:rFonts w:asciiTheme="majorBidi" w:hAnsiTheme="majorBidi" w:cstheme="majorBidi"/>
          <w:sz w:val="24"/>
          <w:szCs w:val="24"/>
        </w:rPr>
        <w:t xml:space="preserve"> «Школа Минпросвещения России» – создание равных качественных условий обучения и воспитания для каждого школьника независимо от места нахождения образовательной организации. «Школа Минпросвещения России» – это систематизация всех методических материалов в единый документ, в котором раскрываются конкретные направления: организация учебного расписания, педагогические подходы, примерные программы по предметам и многое другое для успешной реализации и повышения эффективности образовательного процесса.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 центре внимания концепции «Школа Минпросвещения России» – развитие каждого ребёнка страны, но его основа – поддержка каждого учителя.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Председатель Комиссии Общественной палаты Российской Федерации по развитию дошкольного, школьного, среднего профессионального образования и просветительской деятельности Наталья Кравченко подчеркнула, что «будущие поколения общественных, управленческих, технологических лидеров, инженеров, изобретателей, предпринимателей – это те, кто сегодня сидит за партой».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«Нужно внимательно посмотреть на сегодняшние требования к качеству школьного образования, сформировать национально ориентированную систему оценки его качества, ответить на вопросы: какими знаниями, умениями, навыками, грамотностями должен обладать выпускник российской школы? какие личностные качества у него должны быть сформированы? как школа и система образования в целом это могут обеспечить? Школе не только нужно соответствовать запросам времени, но предугадывать и опережать их», – сказала она.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Основные составляющие концепции представил директор Департамента государственной политики и управления в сфере общего образования Минпросвещения России Максим Костенко. По его словам, к июню завершится процесс разработки методических рекомендаций, а с сентября текущего года реализацию проекта «Школа Минпросвещения России» планируется запустить в </w:t>
      </w:r>
      <w:r w:rsidRPr="004C4F5F">
        <w:rPr>
          <w:rFonts w:asciiTheme="majorBidi" w:hAnsiTheme="majorBidi" w:cstheme="majorBidi"/>
          <w:i/>
          <w:iCs/>
          <w:sz w:val="24"/>
          <w:szCs w:val="24"/>
        </w:rPr>
        <w:t>тех российских школах, которые сами изъявят желание присоединиться к нему</w:t>
      </w:r>
      <w:r w:rsidRPr="004C4F5F">
        <w:rPr>
          <w:rFonts w:asciiTheme="majorBidi" w:hAnsiTheme="majorBidi" w:cstheme="majorBidi"/>
          <w:sz w:val="24"/>
          <w:szCs w:val="24"/>
        </w:rPr>
        <w:t>. Основываясь на полученном положительном опыте, в 2023 году новая модель может быть масштабирована в рамках всей страны.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 соответствии с представленной концепцией в развитии единого образовательного пространства выделяются пять магистральных направлений, в центре которых стоит ученик: знание (качество и объективность), здоровье, творчество, воспитание, профориентация. Эти направления дополняются ещё тремя составляющими: учитель, школьный климат и образовательная среда.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Реализация проекта затронет такие вопросы, как качество получаемых знаний, формирование инклюзивного пространства, решение широкого круга воспитательных задач, развитие </w:t>
      </w:r>
      <w:r w:rsidRPr="004C4F5F">
        <w:rPr>
          <w:rFonts w:asciiTheme="majorBidi" w:hAnsiTheme="majorBidi" w:cstheme="majorBidi"/>
          <w:sz w:val="24"/>
          <w:szCs w:val="24"/>
        </w:rPr>
        <w:lastRenderedPageBreak/>
        <w:t xml:space="preserve">дополнительного образования, реализация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здоровьесберегающих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 xml:space="preserve"> технологий и психологическое сопровождение обучающихся, а также ряд других вопросов. Министерство просвещения также готовит методические рекомендации для того, чтобы дать всем учебным заведениям ориентиры для достижения результатов.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Для реализации проекта нужна также эффективная система подготовки педагогических кадров и повышения квалификации педагогов. Чтобы поднять уровень средней школы необходимо учитывать опыт «флагманов образования», перенимать опыт тех школ, у которых получилось добиться больших результатов.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Председатель Всероссийского педагогического собрания Валентина Иванова сообщила, что проект «Школа Минпросвещения России» встретил большую поддержку в организации. По её словам, этот проект предполагает комплексное рассмотрение всего формирования современной школы, и каждая образовательная организация будет давать ответ по восьми позициям.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К общественному обсуждению подключились также директора школ из разных российских регионов, которые сообщили о готовности принять участие в апробации проекта.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«Школа Минпросвещения России» – это обобщение лучшего опыта для обеспечения каждого ребенка в России качественным образованием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Министр просвещения России Сергей Кравцов, выступая на Первом Всероссийском школьном историческом форуме «Сила – в правде!» в Музее Победы в Москве, рассказал о проекте «Школа Минпросвещения России». Он отметил, что многие родители жалуются на отличие учебных программ в разных школах. По его словам, разработка собственных программ – это дополнительная сложность и для учителей, и для директоров школ. В связи с этим появилась идея проекта «Школа Минпросвещения России».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«Школа Минпросвещения России» – это систематизация работы и своего рода рекомендации со стороны Министерства по всем сферам школьной жизни – по организации воспитательной работы, здорового питания в школе, школьного расписания, поурочного планирования. Собран фактически лучший опыт, который есть у школ, для того чтобы создать условия получения качественного образования для каждого ребенка, в какой бы школе он ни учился, в каком бы регионе он ни проживал», – объяснил Сергей Кравцов. </w:t>
      </w:r>
      <w:r w:rsidRPr="004C4F5F">
        <w:rPr>
          <w:rFonts w:asciiTheme="majorBidi" w:hAnsiTheme="majorBidi" w:cstheme="majorBidi"/>
          <w:sz w:val="24"/>
          <w:szCs w:val="24"/>
        </w:rPr>
        <w:t>Единые программы, стандарты, система подготовки учителей являются важными элементами повышения качества образования. Министр просвещения добавил, что эти рекомендации, которые школа может использовать или адаптировать в рамках своей специфики, гарантируют качество образования, в том числе «чтобы школьник был здоровым, воспитанным, уважал взрослых, имел правильные семейные ценности, уважал свою страну, помнил о подвигах своего народа, получал достоверную информацию, обладал системными знаниями, навыками критического мышления, работы в команде».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Сергей Кравцов констатировал, что реализация проекта «Школа Минпросвещения России» позволит воссоздать по всей России единое образовательное пространство.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Концепция «Школа Минпросвещения России» была публично представлена на </w:t>
      </w:r>
      <w:r w:rsidRPr="004C4F5F">
        <w:rPr>
          <w:rFonts w:asciiTheme="majorBidi" w:hAnsiTheme="majorBidi" w:cstheme="majorBidi"/>
          <w:sz w:val="24"/>
          <w:szCs w:val="24"/>
          <w:u w:val="single"/>
        </w:rPr>
        <w:t>заседании коллегии Министерства просвещения</w:t>
      </w:r>
      <w:r w:rsidRPr="004C4F5F">
        <w:rPr>
          <w:rFonts w:asciiTheme="majorBidi" w:hAnsiTheme="majorBidi" w:cstheme="majorBidi"/>
          <w:sz w:val="24"/>
          <w:szCs w:val="24"/>
        </w:rPr>
        <w:t>, обсуждалась на </w:t>
      </w:r>
      <w:r w:rsidRPr="004C4F5F">
        <w:rPr>
          <w:rFonts w:asciiTheme="majorBidi" w:hAnsiTheme="majorBidi" w:cstheme="majorBidi"/>
          <w:sz w:val="24"/>
          <w:szCs w:val="24"/>
          <w:u w:val="single"/>
        </w:rPr>
        <w:t>заседании Всероссийского экспертного педагогического совета</w:t>
      </w:r>
      <w:r w:rsidRPr="004C4F5F">
        <w:rPr>
          <w:rFonts w:asciiTheme="majorBidi" w:hAnsiTheme="majorBidi" w:cstheme="majorBidi"/>
          <w:sz w:val="24"/>
          <w:szCs w:val="24"/>
        </w:rPr>
        <w:t>, эксперты также высказали свое мнение о проекте на </w:t>
      </w:r>
      <w:r w:rsidRPr="004C4F5F">
        <w:rPr>
          <w:rFonts w:asciiTheme="majorBidi" w:hAnsiTheme="majorBidi" w:cstheme="majorBidi"/>
          <w:sz w:val="24"/>
          <w:szCs w:val="24"/>
          <w:u w:val="single"/>
        </w:rPr>
        <w:t>слушаниях, прошедших в Общественной палате Российской Федерации</w:t>
      </w:r>
      <w:r w:rsidRPr="004C4F5F">
        <w:rPr>
          <w:rFonts w:asciiTheme="majorBidi" w:hAnsiTheme="majorBidi" w:cstheme="majorBidi"/>
          <w:sz w:val="24"/>
          <w:szCs w:val="24"/>
        </w:rPr>
        <w:t>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«ШКОЛА МИНПРОСВЕЩЕНИЯ РОССИИ»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Проект «Школа Минпросвещения России» является механизмом реализации базового принципа системы российского образования, сформулированного Президентом Российской Федерации В.В. Путиным: «справедливость, то есть доступность качественного образования для каждого ребенка в соответствии с его интересами и способностями. Причем независимо от того, где он живет – в городе или деревне, в Москве или любом другом регионе страны, независимо от того, где учится – в государственной школе или частной, и, конечно, независимо от социального статуса и доходов родителей» (заседание президиума Государственного Совета по вопросу о задачах субъектов Российской Федерации в сфере общего образования 25 августа 2021 г.).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 проекте «Школа Минпросвещения России» реализованы приоритетные направления современной стратегии развития российского образования: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lastRenderedPageBreak/>
        <w:t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Целью концепции проекта «Школа Минпросвещения России»</w:t>
      </w:r>
      <w:r w:rsidRPr="004C4F5F">
        <w:rPr>
          <w:rFonts w:asciiTheme="majorBidi" w:hAnsiTheme="majorBidi" w:cstheme="majorBidi"/>
          <w:sz w:val="24"/>
          <w:szCs w:val="24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Миссия «Школы Минпросвещения России»:</w:t>
      </w:r>
      <w:r w:rsidRPr="004C4F5F">
        <w:rPr>
          <w:rFonts w:asciiTheme="majorBidi" w:hAnsiTheme="majorBidi" w:cstheme="majorBidi"/>
          <w:sz w:val="24"/>
          <w:szCs w:val="24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Задачи концепции проекта «Школа Минпросвещения России»: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Определение единых магистральных направлений деятельности школ, формирующих единое образовательное пространство.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эталонной модели школы будущего с выделением единых критериев и активностей (учитывающих, в том числе,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C4F5F">
        <w:rPr>
          <w:rFonts w:asciiTheme="majorBidi" w:hAnsiTheme="majorBidi" w:cstheme="majorBidi"/>
          <w:sz w:val="24"/>
          <w:szCs w:val="24"/>
        </w:rPr>
        <w:t>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механизмов синхронизации и взаимодействия 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Закрепление статуса учителя 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механизмов вовлечения и поддержки семьи в процесс социализации, выбора жизненного пути, формирования мировоззрения и субъективного благополучия ребёнка.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Формирование личностных результатов, обучающихся на основе развития их самосознания, самоопределения,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смыслообразования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 xml:space="preserve"> и морально-этической ориентации.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Закрепление всеобщей ответственности 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Единое образовательное пространство – инструмент формирования и палитра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смыслообразования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Важно отметить, что 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</w:t>
      </w:r>
      <w:r w:rsidRPr="004C4F5F">
        <w:rPr>
          <w:rFonts w:asciiTheme="majorBidi" w:hAnsiTheme="majorBidi" w:cstheme="majorBidi"/>
          <w:sz w:val="24"/>
          <w:szCs w:val="24"/>
        </w:rPr>
        <w:lastRenderedPageBreak/>
        <w:t>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Систематизация всех методических материалов и создание равных качественных условий обучения и воспитания для каждого школьника независимо от места нахождения образовательной организации и имеющихся у неё ресурсов должна эффективно способствовать повышению качества образования и воспитания детей, а также обеспечивать дополнительную поддержку каждого учителя. Разработанная ведомством концепция – попытка дать ответы на многие вопросы учителей, учеников и их родителей.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Проект «Школа Минпросвещения России» позволит интегрировать все нормативные документы и сформировать единую позицию по содержанию образования, организации воспитательной работы, профориентации и развитию школьников.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Как отмечают эксперты, новая концепция «Школа Минпросвещения России» является ключевой стратегией, которая должна определить успешное развитие общего образования на ближайшие десятилетия. При разработке документа Минпросвещения России активно привлекало к обсуждению представителей Всероссийского экспертного педагогического совета, участников Всероссийского конкурса «Учитель года России», членов Общественной палаты Российской Федерации, педагогическую общественность страны.</w:t>
      </w:r>
    </w:p>
    <w:p w:rsidR="000C5434" w:rsidRPr="00146FD7" w:rsidRDefault="000C5434" w:rsidP="000C5434">
      <w:pPr>
        <w:ind w:left="-851" w:firstLine="284"/>
        <w:jc w:val="center"/>
        <w:rPr>
          <w:b/>
          <w:bCs/>
        </w:rPr>
      </w:pPr>
    </w:p>
    <w:sectPr w:rsidR="000C5434" w:rsidRPr="00146FD7" w:rsidSect="007C5EA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6B1"/>
    <w:multiLevelType w:val="multilevel"/>
    <w:tmpl w:val="D462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916AF"/>
    <w:multiLevelType w:val="hybridMultilevel"/>
    <w:tmpl w:val="E7FAF0D8"/>
    <w:lvl w:ilvl="0" w:tplc="25580982">
      <w:start w:val="1"/>
      <w:numFmt w:val="bullet"/>
      <w:lvlText w:val="-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662D36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DA48FAC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094F7AE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450503A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D2B3D0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FAE0F6A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50448D2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E802F8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E3C221C"/>
    <w:multiLevelType w:val="hybridMultilevel"/>
    <w:tmpl w:val="C44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F2795"/>
    <w:multiLevelType w:val="hybridMultilevel"/>
    <w:tmpl w:val="882EF792"/>
    <w:lvl w:ilvl="0" w:tplc="215AE5F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04681AC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8767684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C2E136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669C76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FA2E6C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F49416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7825BA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850108E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43B1C90"/>
    <w:multiLevelType w:val="hybridMultilevel"/>
    <w:tmpl w:val="D56E5774"/>
    <w:lvl w:ilvl="0" w:tplc="87A4412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2465D0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CEA218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C4E04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46A3DA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CCF880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0E132A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9E63FA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46A138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91136E1"/>
    <w:multiLevelType w:val="hybridMultilevel"/>
    <w:tmpl w:val="1C6CB952"/>
    <w:lvl w:ilvl="0" w:tplc="02E2E8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FC9514">
      <w:start w:val="1"/>
      <w:numFmt w:val="bullet"/>
      <w:lvlText w:val="o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A38C642">
      <w:start w:val="1"/>
      <w:numFmt w:val="bullet"/>
      <w:lvlText w:val="▪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C6B346">
      <w:start w:val="1"/>
      <w:numFmt w:val="bullet"/>
      <w:lvlText w:val="•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640E9E6">
      <w:start w:val="1"/>
      <w:numFmt w:val="bullet"/>
      <w:lvlText w:val="o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84784A">
      <w:start w:val="1"/>
      <w:numFmt w:val="bullet"/>
      <w:lvlText w:val="▪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DE65D4E">
      <w:start w:val="1"/>
      <w:numFmt w:val="bullet"/>
      <w:lvlText w:val="•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B7E0F08">
      <w:start w:val="1"/>
      <w:numFmt w:val="bullet"/>
      <w:lvlText w:val="o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6180D06">
      <w:start w:val="1"/>
      <w:numFmt w:val="bullet"/>
      <w:lvlText w:val="▪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26D49A7"/>
    <w:multiLevelType w:val="multilevel"/>
    <w:tmpl w:val="861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F038C"/>
    <w:multiLevelType w:val="hybridMultilevel"/>
    <w:tmpl w:val="6AE8E5A4"/>
    <w:lvl w:ilvl="0" w:tplc="8068A3B2">
      <w:start w:val="1"/>
      <w:numFmt w:val="bullet"/>
      <w:lvlText w:val="–"/>
      <w:lvlJc w:val="left"/>
      <w:pPr>
        <w:ind w:left="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4A5AFA">
      <w:start w:val="1"/>
      <w:numFmt w:val="bullet"/>
      <w:lvlText w:val="o"/>
      <w:lvlJc w:val="left"/>
      <w:pPr>
        <w:ind w:left="19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1A2848">
      <w:start w:val="1"/>
      <w:numFmt w:val="bullet"/>
      <w:lvlText w:val="▪"/>
      <w:lvlJc w:val="left"/>
      <w:pPr>
        <w:ind w:left="26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F0A5CE8">
      <w:start w:val="1"/>
      <w:numFmt w:val="bullet"/>
      <w:lvlText w:val="•"/>
      <w:lvlJc w:val="left"/>
      <w:pPr>
        <w:ind w:left="33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040824">
      <w:start w:val="1"/>
      <w:numFmt w:val="bullet"/>
      <w:lvlText w:val="o"/>
      <w:lvlJc w:val="left"/>
      <w:pPr>
        <w:ind w:left="40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F0E919C">
      <w:start w:val="1"/>
      <w:numFmt w:val="bullet"/>
      <w:lvlText w:val="▪"/>
      <w:lvlJc w:val="left"/>
      <w:pPr>
        <w:ind w:left="48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21C5844">
      <w:start w:val="1"/>
      <w:numFmt w:val="bullet"/>
      <w:lvlText w:val="•"/>
      <w:lvlJc w:val="left"/>
      <w:pPr>
        <w:ind w:left="55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14FBDC">
      <w:start w:val="1"/>
      <w:numFmt w:val="bullet"/>
      <w:lvlText w:val="o"/>
      <w:lvlJc w:val="left"/>
      <w:pPr>
        <w:ind w:left="62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A43340">
      <w:start w:val="1"/>
      <w:numFmt w:val="bullet"/>
      <w:lvlText w:val="▪"/>
      <w:lvlJc w:val="left"/>
      <w:pPr>
        <w:ind w:left="69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E875521"/>
    <w:multiLevelType w:val="hybridMultilevel"/>
    <w:tmpl w:val="17DA8434"/>
    <w:lvl w:ilvl="0" w:tplc="57326990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3501140">
      <w:start w:val="1"/>
      <w:numFmt w:val="bullet"/>
      <w:lvlText w:val="o"/>
      <w:lvlJc w:val="left"/>
      <w:pPr>
        <w:ind w:left="193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4E34B8">
      <w:start w:val="1"/>
      <w:numFmt w:val="bullet"/>
      <w:lvlText w:val="▪"/>
      <w:lvlJc w:val="left"/>
      <w:pPr>
        <w:ind w:left="265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DF06650">
      <w:start w:val="1"/>
      <w:numFmt w:val="bullet"/>
      <w:lvlText w:val="•"/>
      <w:lvlJc w:val="left"/>
      <w:pPr>
        <w:ind w:left="337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4722CFA">
      <w:start w:val="1"/>
      <w:numFmt w:val="bullet"/>
      <w:lvlText w:val="o"/>
      <w:lvlJc w:val="left"/>
      <w:pPr>
        <w:ind w:left="409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46400C">
      <w:start w:val="1"/>
      <w:numFmt w:val="bullet"/>
      <w:lvlText w:val="▪"/>
      <w:lvlJc w:val="left"/>
      <w:pPr>
        <w:ind w:left="481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589F7A">
      <w:start w:val="1"/>
      <w:numFmt w:val="bullet"/>
      <w:lvlText w:val="•"/>
      <w:lvlJc w:val="left"/>
      <w:pPr>
        <w:ind w:left="553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DEE3E6">
      <w:start w:val="1"/>
      <w:numFmt w:val="bullet"/>
      <w:lvlText w:val="o"/>
      <w:lvlJc w:val="left"/>
      <w:pPr>
        <w:ind w:left="625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129DF2">
      <w:start w:val="1"/>
      <w:numFmt w:val="bullet"/>
      <w:lvlText w:val="▪"/>
      <w:lvlJc w:val="left"/>
      <w:pPr>
        <w:ind w:left="697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0842D43"/>
    <w:multiLevelType w:val="hybridMultilevel"/>
    <w:tmpl w:val="545CBEDC"/>
    <w:lvl w:ilvl="0" w:tplc="B05669C4">
      <w:start w:val="1"/>
      <w:numFmt w:val="bullet"/>
      <w:lvlText w:val="-"/>
      <w:lvlJc w:val="left"/>
      <w:pPr>
        <w:ind w:left="4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D2E632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DB20C86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C0CAE6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E0B506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43A8FDE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B203D3A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0254BE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1E9F64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3D36764"/>
    <w:multiLevelType w:val="multilevel"/>
    <w:tmpl w:val="5E4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F2C08"/>
    <w:multiLevelType w:val="hybridMultilevel"/>
    <w:tmpl w:val="EBC45754"/>
    <w:lvl w:ilvl="0" w:tplc="A65CA0D0">
      <w:start w:val="1"/>
      <w:numFmt w:val="bullet"/>
      <w:lvlText w:val="-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326BBA2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3E5528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FEFA04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7704AB8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0944F9E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108C4AE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4AF23C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F6B8E8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9814897"/>
    <w:multiLevelType w:val="hybridMultilevel"/>
    <w:tmpl w:val="36CEE6A2"/>
    <w:lvl w:ilvl="0" w:tplc="866A33E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C8DB9E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0A2E8A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7828BC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CC20BA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EF8919A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964AE26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628B76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BC888C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11A408B"/>
    <w:multiLevelType w:val="hybridMultilevel"/>
    <w:tmpl w:val="83E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C5A58"/>
    <w:multiLevelType w:val="hybridMultilevel"/>
    <w:tmpl w:val="922403D8"/>
    <w:lvl w:ilvl="0" w:tplc="68F022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D1E32D9"/>
    <w:multiLevelType w:val="multilevel"/>
    <w:tmpl w:val="F1A631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14"/>
  </w:num>
  <w:num w:numId="12">
    <w:abstractNumId w:val="13"/>
  </w:num>
  <w:num w:numId="13">
    <w:abstractNumId w:val="10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FD"/>
    <w:rsid w:val="00003714"/>
    <w:rsid w:val="00072D92"/>
    <w:rsid w:val="000C5434"/>
    <w:rsid w:val="000D531C"/>
    <w:rsid w:val="00146FD7"/>
    <w:rsid w:val="0018456A"/>
    <w:rsid w:val="001A24C1"/>
    <w:rsid w:val="001C12F8"/>
    <w:rsid w:val="00203563"/>
    <w:rsid w:val="0022189F"/>
    <w:rsid w:val="00326C8C"/>
    <w:rsid w:val="00332A9E"/>
    <w:rsid w:val="00386C8F"/>
    <w:rsid w:val="00390DFD"/>
    <w:rsid w:val="003E3C29"/>
    <w:rsid w:val="00463872"/>
    <w:rsid w:val="00471EA4"/>
    <w:rsid w:val="004803AA"/>
    <w:rsid w:val="0056233A"/>
    <w:rsid w:val="00566544"/>
    <w:rsid w:val="00594F04"/>
    <w:rsid w:val="006247E0"/>
    <w:rsid w:val="00691DF2"/>
    <w:rsid w:val="00736274"/>
    <w:rsid w:val="007B4B66"/>
    <w:rsid w:val="007C5EA1"/>
    <w:rsid w:val="00810187"/>
    <w:rsid w:val="00815609"/>
    <w:rsid w:val="008577C5"/>
    <w:rsid w:val="00944BA0"/>
    <w:rsid w:val="00980A81"/>
    <w:rsid w:val="00991DD4"/>
    <w:rsid w:val="009E169A"/>
    <w:rsid w:val="00A03BDC"/>
    <w:rsid w:val="00A56A18"/>
    <w:rsid w:val="00B03310"/>
    <w:rsid w:val="00B3612B"/>
    <w:rsid w:val="00B57EB8"/>
    <w:rsid w:val="00C13320"/>
    <w:rsid w:val="00D16DB0"/>
    <w:rsid w:val="00DA30B5"/>
    <w:rsid w:val="00DE157F"/>
    <w:rsid w:val="00DF4EAB"/>
    <w:rsid w:val="00DF643E"/>
    <w:rsid w:val="00E25A63"/>
    <w:rsid w:val="00E66452"/>
    <w:rsid w:val="00FC21C1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169A"/>
    <w:rPr>
      <w:color w:val="000080"/>
      <w:u w:val="single"/>
    </w:rPr>
  </w:style>
  <w:style w:type="paragraph" w:customStyle="1" w:styleId="Standard">
    <w:name w:val="Standard"/>
    <w:rsid w:val="009E169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rsid w:val="0081560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3310"/>
    <w:pPr>
      <w:ind w:left="720"/>
      <w:contextualSpacing/>
    </w:pPr>
  </w:style>
  <w:style w:type="paragraph" w:styleId="a6">
    <w:name w:val="No Spacing"/>
    <w:uiPriority w:val="1"/>
    <w:qFormat/>
    <w:rsid w:val="000C5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169A"/>
    <w:rPr>
      <w:color w:val="000080"/>
      <w:u w:val="single"/>
    </w:rPr>
  </w:style>
  <w:style w:type="paragraph" w:customStyle="1" w:styleId="Standard">
    <w:name w:val="Standard"/>
    <w:rsid w:val="009E169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rsid w:val="0081560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3310"/>
    <w:pPr>
      <w:ind w:left="720"/>
      <w:contextualSpacing/>
    </w:pPr>
  </w:style>
  <w:style w:type="paragraph" w:styleId="a6">
    <w:name w:val="No Spacing"/>
    <w:uiPriority w:val="1"/>
    <w:qFormat/>
    <w:rsid w:val="000C5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261"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tantinovskaya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2023-05-15T08:42:00Z</dcterms:created>
  <dcterms:modified xsi:type="dcterms:W3CDTF">2023-05-15T09:38:00Z</dcterms:modified>
</cp:coreProperties>
</file>