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46" w:rsidRDefault="00542F45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3.3</w:t>
      </w: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34B2A" w:rsidTr="00734B2A">
        <w:tc>
          <w:tcPr>
            <w:tcW w:w="4678" w:type="dxa"/>
            <w:hideMark/>
          </w:tcPr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  ООП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ОО, утвержденной приказом по школе от 01.09.2023 № 268-О</w:t>
            </w:r>
          </w:p>
        </w:tc>
        <w:tc>
          <w:tcPr>
            <w:tcW w:w="4961" w:type="dxa"/>
            <w:hideMark/>
          </w:tcPr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________М.В. </w:t>
            </w:r>
            <w:proofErr w:type="spellStart"/>
            <w:r>
              <w:rPr>
                <w:rFonts w:ascii="Times New Roman" w:hAnsi="Times New Roman"/>
                <w:sz w:val="24"/>
              </w:rPr>
              <w:t>Маршалок</w:t>
            </w:r>
            <w:proofErr w:type="spellEnd"/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734B2A" w:rsidTr="00734B2A">
        <w:tc>
          <w:tcPr>
            <w:tcW w:w="4678" w:type="dxa"/>
          </w:tcPr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734B2A" w:rsidRDefault="00802187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30.08.2023 № 12</w:t>
            </w:r>
            <w:r w:rsidR="00734B2A">
              <w:rPr>
                <w:rFonts w:ascii="Times New Roman" w:hAnsi="Times New Roman"/>
                <w:sz w:val="24"/>
              </w:rPr>
              <w:t>)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28.07.2023 № 5)</w:t>
            </w:r>
          </w:p>
          <w:p w:rsidR="00734B2A" w:rsidRDefault="00734B2A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ВНЕУРОЧНОЙ ДЕЯТЕЛЬНОСТИ</w:t>
      </w:r>
    </w:p>
    <w:p w:rsidR="001A7846" w:rsidRDefault="001A7846">
      <w:pPr>
        <w:spacing w:before="0" w:beforeAutospacing="0" w:after="0" w:afterAutospacing="0"/>
        <w:rPr>
          <w:rFonts w:ascii="Times New Roman" w:hAnsi="Times New Roman"/>
          <w:b/>
          <w:sz w:val="24"/>
        </w:rPr>
      </w:pP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 класс</w:t>
      </w: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бюджетного общеобразовательного учреждения </w:t>
      </w: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«Константиновская школа»</w:t>
      </w: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2023/2024 учебный год</w:t>
      </w: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A1683A" w:rsidRDefault="00A1683A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1A7846" w:rsidRDefault="00542F45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план </w:t>
      </w:r>
      <w:r>
        <w:rPr>
          <w:rFonts w:ascii="Times New Roman" w:hAnsi="Times New Roman"/>
          <w:color w:val="000000"/>
          <w:sz w:val="24"/>
        </w:rPr>
        <w:t>составлен для основной общеобразовательной программы среднего общего образования в соответствии:</w:t>
      </w:r>
    </w:p>
    <w:p w:rsidR="001A7846" w:rsidRDefault="00542F45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1A7846" w:rsidRDefault="00542F45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</w:t>
      </w:r>
      <w:r>
        <w:rPr>
          <w:rFonts w:ascii="Times New Roman" w:hAnsi="Times New Roman"/>
          <w:color w:val="000000"/>
          <w:sz w:val="24"/>
        </w:rPr>
        <w:t>ские требования к организациям воспитания и обучения, отдыха и оздоровления детей и молодежи»;</w:t>
      </w:r>
    </w:p>
    <w:p w:rsidR="001A7846" w:rsidRDefault="00542F45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7846" w:rsidRDefault="00542F45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СОО, утвержд</w:t>
      </w:r>
      <w:r>
        <w:rPr>
          <w:rFonts w:ascii="Times New Roman" w:hAnsi="Times New Roman"/>
          <w:color w:val="000000"/>
          <w:sz w:val="24"/>
        </w:rPr>
        <w:t xml:space="preserve">енным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17.05.2012 № 413;</w:t>
      </w:r>
    </w:p>
    <w:p w:rsidR="001A7846" w:rsidRDefault="00542F45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>Приказом Минпросвещения России от 12.08.2022 № 732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науки Российской Федерации от 17 мая 2012 г. № 413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СОО, утвержденной приказом Минпросвещения от 18.05.2023 № 371.</w:t>
      </w:r>
    </w:p>
    <w:p w:rsidR="00A1683A" w:rsidRPr="001C2ECB" w:rsidRDefault="00A1683A" w:rsidP="00A1683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C2ECB">
        <w:rPr>
          <w:rFonts w:ascii="Times New Roman" w:hAnsi="Times New Roman"/>
          <w:sz w:val="24"/>
          <w:szCs w:val="24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05.07.23 №3632/01-14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Под внеурочной деятельностью понимается образовательная деятельность, направленная на достижение </w:t>
      </w:r>
      <w:r>
        <w:rPr>
          <w:rFonts w:ascii="Times New Roman" w:hAnsi="Times New Roman"/>
          <w:sz w:val="24"/>
          <w:shd w:val="clear" w:color="auto" w:fill="FFFFFF"/>
        </w:rPr>
        <w:t>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</w:t>
      </w:r>
      <w:r>
        <w:rPr>
          <w:rFonts w:ascii="Times New Roman" w:hAnsi="Times New Roman"/>
          <w:sz w:val="24"/>
          <w:shd w:val="clear" w:color="auto" w:fill="FFFFFF"/>
        </w:rPr>
        <w:t>ательной организации в сфере внеурочной деятельности.</w:t>
      </w:r>
    </w:p>
    <w:p w:rsidR="001A7846" w:rsidRDefault="00542F45">
      <w:pPr>
        <w:pStyle w:val="copyright-info"/>
        <w:spacing w:before="0" w:beforeAutospacing="0" w:after="0" w:afterAutospacing="0"/>
        <w:jc w:val="both"/>
        <w:rPr>
          <w:color w:val="000000"/>
        </w:rPr>
      </w:pPr>
      <w:r>
        <w:t>В связи с тем, что в школе в 2023/2024 учебном году осваивать ООП ООО по обновленным ФГОС будут только 10 класс, п</w:t>
      </w:r>
      <w:r>
        <w:rPr>
          <w:shd w:val="clear" w:color="auto" w:fill="FFFFFF"/>
        </w:rPr>
        <w:t>лан внеурочной деятельности сформирован с учетом предоставления права участникам образов</w:t>
      </w:r>
      <w:r>
        <w:rPr>
          <w:shd w:val="clear" w:color="auto" w:fill="FFFFFF"/>
        </w:rPr>
        <w:t xml:space="preserve">ательных отношений выбора направления и содержания учебных курсов </w:t>
      </w:r>
      <w:r>
        <w:rPr>
          <w:color w:val="000000"/>
        </w:rPr>
        <w:t>только для 10 класс.</w:t>
      </w:r>
    </w:p>
    <w:p w:rsidR="001A7846" w:rsidRDefault="00542F45">
      <w:pPr>
        <w:pStyle w:val="ad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При формировании содержания внеурочной деятельности учитывается: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условия функционирования, тип школы, особенности контингента, кадровый состав;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результаты диагностики ус</w:t>
      </w:r>
      <w:r>
        <w:rPr>
          <w:rFonts w:ascii="Times New Roman" w:hAnsi="Times New Roman"/>
          <w:color w:val="222222"/>
          <w:sz w:val="24"/>
        </w:rPr>
        <w:t>певаемости и уровня развития обучающихся, проблемы и трудности их учебной деятельности;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особенности информационно-образовател</w:t>
      </w:r>
      <w:r>
        <w:rPr>
          <w:rFonts w:ascii="Times New Roman" w:hAnsi="Times New Roman"/>
          <w:color w:val="222222"/>
          <w:sz w:val="24"/>
        </w:rPr>
        <w:t>ьной среды, национальные и культурные особенности региона, где находится школа.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занятий: в 10 классе –45 минут.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внеурочных занятий допускается</w:t>
      </w:r>
      <w:r>
        <w:rPr>
          <w:rFonts w:ascii="Times New Roman" w:hAnsi="Times New Roman"/>
          <w:sz w:val="24"/>
        </w:rPr>
        <w:t xml:space="preserve"> объединение в группы обучающихся из нескольких классов.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за два года обучения – до 700 часов.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несовершеннолетних обучающихся план внеурочной деятельности модифицируется в соответствии с профилем - универсальным</w:t>
      </w: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   Для всех классов один час в неделю отведён на внеурочное занятие "Разговоры о важном".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</w:t>
      </w:r>
      <w:r>
        <w:rPr>
          <w:rFonts w:ascii="Times New Roman" w:hAnsi="Times New Roman"/>
          <w:color w:val="222222"/>
          <w:sz w:val="24"/>
        </w:rPr>
        <w:t>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>Форма организации: Основной формат внеурочных занятий "Разговоры о важном" - разговор и (или) беседа с об</w:t>
      </w:r>
      <w:r>
        <w:rPr>
          <w:rFonts w:ascii="Times New Roman" w:hAnsi="Times New Roman"/>
          <w:color w:val="222222"/>
          <w:sz w:val="24"/>
        </w:rPr>
        <w:t>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</w:t>
      </w:r>
      <w:r>
        <w:rPr>
          <w:rFonts w:ascii="Times New Roman" w:hAnsi="Times New Roman"/>
          <w:color w:val="222222"/>
          <w:sz w:val="24"/>
        </w:rPr>
        <w:t>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Остальные часы внеурочной деятельности в 2023/2024 учебном году распределены следующим образом: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План организации деятельност</w:t>
      </w:r>
      <w:r>
        <w:rPr>
          <w:rFonts w:ascii="Times New Roman" w:hAnsi="Times New Roman"/>
          <w:b/>
          <w:sz w:val="24"/>
          <w:u w:val="single"/>
        </w:rPr>
        <w:t>и ученических сообществ:</w:t>
      </w:r>
    </w:p>
    <w:p w:rsidR="001A7846" w:rsidRDefault="00542F45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color w:val="000000"/>
        </w:rPr>
      </w:pPr>
      <w:r>
        <w:rPr>
          <w:b/>
          <w:color w:val="000000"/>
        </w:rPr>
        <w:t>Курс «Россия – мои горизонты»</w:t>
      </w:r>
    </w:p>
    <w:p w:rsidR="001A7846" w:rsidRDefault="00542F45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Кружок «Школьный муз</w:t>
      </w:r>
      <w:r>
        <w:rPr>
          <w:rFonts w:ascii="Times New Roman" w:hAnsi="Times New Roman"/>
          <w:b/>
          <w:sz w:val="24"/>
        </w:rPr>
        <w:t>ей»</w:t>
      </w:r>
    </w:p>
    <w:p w:rsidR="001A7846" w:rsidRDefault="00542F45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формирование личности обучающегося как достойного гражданина России, хранителя и носителя духовных ценностей и традиций родного народа; вовлечение учащихся в организацию поисково-исследовательской работы; развитие  умения работать с различными источниками </w:t>
      </w:r>
      <w:r>
        <w:rPr>
          <w:rFonts w:ascii="Times New Roman" w:hAnsi="Times New Roman"/>
          <w:sz w:val="24"/>
        </w:rPr>
        <w:t>информации: периодическими изданиями, научно-популярной, краеведческой, исторической, художественной литературой; формирование навыков работы с архивными документами; развитие  навыка самостоятельного исследования материала, подготовки рефератов на предлож</w:t>
      </w:r>
      <w:r>
        <w:rPr>
          <w:rFonts w:ascii="Times New Roman" w:hAnsi="Times New Roman"/>
          <w:sz w:val="24"/>
        </w:rPr>
        <w:t>енную тему; обучение методикам проведения  экскурсий в школьном музее; развитие устной и письменной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1A7846" w:rsidRDefault="00542F45">
      <w:pPr>
        <w:pStyle w:val="ad"/>
        <w:spacing w:before="0" w:beforeAutospacing="0" w:after="0" w:afterAutospacing="0"/>
        <w:jc w:val="both"/>
        <w:rPr>
          <w:b/>
        </w:rPr>
      </w:pPr>
      <w:r>
        <w:rPr>
          <w:b/>
        </w:rPr>
        <w:t>Кру</w:t>
      </w:r>
      <w:r>
        <w:rPr>
          <w:b/>
        </w:rPr>
        <w:t xml:space="preserve">жок «Школа лидера» 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Цель </w:t>
      </w:r>
      <w:proofErr w:type="gramStart"/>
      <w:r>
        <w:rPr>
          <w:rFonts w:ascii="Times New Roman" w:hAnsi="Times New Roman"/>
          <w:sz w:val="24"/>
        </w:rPr>
        <w:t>программы:  Развитие</w:t>
      </w:r>
      <w:proofErr w:type="gramEnd"/>
      <w:r>
        <w:rPr>
          <w:rFonts w:ascii="Times New Roman" w:hAnsi="Times New Roman"/>
          <w:sz w:val="24"/>
        </w:rPr>
        <w:t xml:space="preserve"> лидерских качеств у обучающихся  в различных видах общественной и личностно значимой деятельности.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«Учебно-полевые сборы»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Цель: формирование у учащихся знаний об обороне государства,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воинской обязанности граждан в рамках изучения дисциплины общеобразовательного цикла «Основы безопасности жизнедеятельности» и дисциплины общепрофессионального цикла «Безопасность жизнедеятельности». Цель учебно-полевых сборов – получение практических нав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ыков учащимися по основам военной службы и оказанию первой медицинской помощи пострадавшим.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«Гражданское население в противодействии распространению идеологии экстремизма» </w:t>
      </w:r>
    </w:p>
    <w:p w:rsidR="001A7846" w:rsidRDefault="00542F45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воспитание уважительного отношения к другим религиям и культурам на </w:t>
      </w:r>
      <w:r>
        <w:rPr>
          <w:rFonts w:ascii="Times New Roman" w:hAnsi="Times New Roman"/>
          <w:sz w:val="24"/>
        </w:rPr>
        <w:t>основе формирования гражданственности, патриотизма, социальной активности.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1A7846" w:rsidRDefault="00542F45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План реализации курсов внеурочной деятельност</w:t>
      </w:r>
      <w:r>
        <w:rPr>
          <w:rFonts w:ascii="Times New Roman" w:hAnsi="Times New Roman"/>
          <w:b/>
          <w:sz w:val="24"/>
          <w:u w:val="single"/>
        </w:rPr>
        <w:t>и по выбору учеников: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Arial" w:hAnsi="Arial"/>
          <w:b/>
          <w:sz w:val="202"/>
        </w:rPr>
      </w:pPr>
      <w:r>
        <w:rPr>
          <w:rFonts w:ascii="Times New Roman" w:hAnsi="Times New Roman"/>
          <w:b/>
          <w:sz w:val="24"/>
        </w:rPr>
        <w:t>Кружок «Финансовая грамотность» (10 класс)</w:t>
      </w:r>
    </w:p>
    <w:p w:rsidR="001A7846" w:rsidRDefault="001F0EF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 w:rsidR="00542F45">
        <w:rPr>
          <w:rFonts w:ascii="Times New Roman" w:hAnsi="Times New Roman"/>
          <w:sz w:val="24"/>
        </w:rPr>
        <w:t>: фор</w:t>
      </w:r>
      <w:r w:rsidR="00542F45">
        <w:rPr>
          <w:rFonts w:ascii="Times New Roman" w:hAnsi="Times New Roman"/>
          <w:sz w:val="24"/>
        </w:rPr>
        <w:t>мирование у учащихся необходимых знаний, умений и навыков для принятия рациональных финансовых решений в сфере управления личными финансами; увеличение объема информации об инструментах финансового и фондового рынка, распространяемой на территории Российск</w:t>
      </w:r>
      <w:r w:rsidR="00542F45">
        <w:rPr>
          <w:rFonts w:ascii="Times New Roman" w:hAnsi="Times New Roman"/>
          <w:sz w:val="24"/>
        </w:rPr>
        <w:t>ой Федерации; развитие информационных систем финансового рынка и механизмов защиты прав потребителей финансовых услуг; развитие личности учащихся, адаптация к изменяющимся социально-экономическим условиям жизни; формирование навыков для принятия компетентн</w:t>
      </w:r>
      <w:r w:rsidR="00542F45">
        <w:rPr>
          <w:rFonts w:ascii="Times New Roman" w:hAnsi="Times New Roman"/>
          <w:sz w:val="24"/>
        </w:rPr>
        <w:t>ых, правильных финансовых решений.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lastRenderedPageBreak/>
        <w:t>Форма организации: кружок</w:t>
      </w:r>
    </w:p>
    <w:p w:rsidR="001A7846" w:rsidRDefault="00542F45">
      <w:pPr>
        <w:spacing w:before="0" w:beforeAutospacing="0" w:after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Курс «Проектная деятельность» 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A1A1A"/>
          <w:sz w:val="23"/>
        </w:rPr>
      </w:pPr>
      <w:r>
        <w:rPr>
          <w:rFonts w:ascii="Times New Roman" w:hAnsi="Times New Roman"/>
          <w:color w:val="1A1A1A"/>
          <w:sz w:val="23"/>
        </w:rPr>
        <w:t>Цель: формирование навыков и прикладных умений в выбранной профессиональной обучающимися профессии, востребованной, в первую очередь, на региональном рынке труда.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color w:val="1A1A1A"/>
          <w:sz w:val="24"/>
        </w:rPr>
        <w:t xml:space="preserve">Курс </w:t>
      </w:r>
      <w:r>
        <w:rPr>
          <w:rFonts w:ascii="Times New Roman" w:hAnsi="Times New Roman"/>
          <w:b/>
          <w:sz w:val="24"/>
          <w:shd w:val="clear" w:color="auto" w:fill="FFFFFF"/>
        </w:rPr>
        <w:t>«Решение задач повышен</w:t>
      </w:r>
      <w:r>
        <w:rPr>
          <w:rFonts w:ascii="Times New Roman" w:hAnsi="Times New Roman"/>
          <w:b/>
          <w:sz w:val="24"/>
          <w:shd w:val="clear" w:color="auto" w:fill="FFFFFF"/>
        </w:rPr>
        <w:t>ной сложности по физике»</w:t>
      </w:r>
    </w:p>
    <w:p w:rsidR="001A7846" w:rsidRDefault="00542F4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Цель: способствовать формированию у учащихся интереса к изучению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физики,  развивать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интеллектуальные и творческие способности через решение задач различной сложности.</w:t>
      </w:r>
    </w:p>
    <w:p w:rsidR="001F0EF1" w:rsidRDefault="001F0EF1" w:rsidP="001F0EF1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1F0EF1" w:rsidRDefault="001F0EF1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 w:rsidR="001A7846" w:rsidRDefault="00542F4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промежуточной аттестации</w:t>
      </w: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A7846">
        <w:tc>
          <w:tcPr>
            <w:tcW w:w="5098" w:type="dxa"/>
          </w:tcPr>
          <w:p w:rsidR="001A7846" w:rsidRDefault="00542F4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1A7846">
        <w:tc>
          <w:tcPr>
            <w:tcW w:w="5098" w:type="dxa"/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Кружок «Школьный музей»</w:t>
            </w:r>
          </w:p>
        </w:tc>
        <w:tc>
          <w:tcPr>
            <w:tcW w:w="5098" w:type="dxa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1A7846">
        <w:tc>
          <w:tcPr>
            <w:tcW w:w="5098" w:type="dxa"/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Кружок «Школа лидера»</w:t>
            </w:r>
          </w:p>
        </w:tc>
        <w:tc>
          <w:tcPr>
            <w:tcW w:w="5098" w:type="dxa"/>
          </w:tcPr>
          <w:p w:rsidR="001A7846" w:rsidRDefault="00542F4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1A7846">
        <w:tc>
          <w:tcPr>
            <w:tcW w:w="5098" w:type="dxa"/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Курс «Россия – мои горизонты»</w:t>
            </w:r>
          </w:p>
        </w:tc>
        <w:tc>
          <w:tcPr>
            <w:tcW w:w="5098" w:type="dxa"/>
          </w:tcPr>
          <w:p w:rsidR="001A7846" w:rsidRDefault="00542F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 профессий</w:t>
            </w:r>
          </w:p>
        </w:tc>
      </w:tr>
      <w:tr w:rsidR="001A7846">
        <w:tc>
          <w:tcPr>
            <w:tcW w:w="5098" w:type="dxa"/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Кружок «Гражданское население в противодействии распространению идеологии экстремизма»</w:t>
            </w:r>
          </w:p>
        </w:tc>
        <w:tc>
          <w:tcPr>
            <w:tcW w:w="5098" w:type="dxa"/>
          </w:tcPr>
          <w:p w:rsidR="001A7846" w:rsidRDefault="00542F4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1A7846">
        <w:tc>
          <w:tcPr>
            <w:tcW w:w="5098" w:type="dxa"/>
          </w:tcPr>
          <w:p w:rsidR="001A7846" w:rsidRDefault="00542F45">
            <w:pPr>
              <w:spacing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«Формирование функциональной грамотности»</w:t>
            </w:r>
          </w:p>
        </w:tc>
        <w:tc>
          <w:tcPr>
            <w:tcW w:w="5098" w:type="dxa"/>
          </w:tcPr>
          <w:p w:rsidR="001A7846" w:rsidRDefault="00542F4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1A7846">
        <w:tc>
          <w:tcPr>
            <w:tcW w:w="5098" w:type="dxa"/>
          </w:tcPr>
          <w:p w:rsidR="001A7846" w:rsidRDefault="00542F45">
            <w:pPr>
              <w:spacing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«Финансовая грамотность»</w:t>
            </w:r>
          </w:p>
        </w:tc>
        <w:tc>
          <w:tcPr>
            <w:tcW w:w="5098" w:type="dxa"/>
          </w:tcPr>
          <w:p w:rsidR="001A7846" w:rsidRDefault="00542F45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</w:tbl>
    <w:p w:rsidR="001A7846" w:rsidRDefault="001A784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sz w:val="24"/>
        </w:rPr>
      </w:pPr>
    </w:p>
    <w:p w:rsidR="001A7846" w:rsidRDefault="00542F45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Сетка часов </w:t>
      </w:r>
    </w:p>
    <w:p w:rsidR="001A7846" w:rsidRDefault="00542F45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Недельная сетка часов 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6"/>
        <w:gridCol w:w="3915"/>
        <w:gridCol w:w="2059"/>
        <w:gridCol w:w="1786"/>
      </w:tblGrid>
      <w:tr w:rsidR="001A7846" w:rsidTr="00E40305">
        <w:trPr>
          <w:trHeight w:val="322"/>
        </w:trPr>
        <w:tc>
          <w:tcPr>
            <w:tcW w:w="13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>Направление внеурочной деятельности</w:t>
            </w:r>
          </w:p>
        </w:tc>
        <w:tc>
          <w:tcPr>
            <w:tcW w:w="18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>Наименование программы</w:t>
            </w:r>
          </w:p>
        </w:tc>
        <w:tc>
          <w:tcPr>
            <w:tcW w:w="9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 xml:space="preserve">Форма </w:t>
            </w:r>
            <w:r>
              <w:rPr>
                <w:rStyle w:val="af0"/>
              </w:rPr>
              <w:t>организации внеурочной деятельности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  <w:rPr>
                <w:rStyle w:val="af0"/>
              </w:rPr>
            </w:pPr>
            <w:r>
              <w:rPr>
                <w:rStyle w:val="af0"/>
              </w:rPr>
              <w:t>Классы/часы</w:t>
            </w:r>
          </w:p>
        </w:tc>
      </w:tr>
      <w:tr w:rsidR="001A7846" w:rsidTr="00E40305">
        <w:trPr>
          <w:trHeight w:val="450"/>
        </w:trPr>
        <w:tc>
          <w:tcPr>
            <w:tcW w:w="13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деятельности ученических сообществ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E4030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«Школьный музей»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«Учебно-полевые сборы»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E40305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Курсы по выбору учеников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«Финансовая грамотность»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 w:rsidTr="00E40305"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«Решение задач повышенной сложности по физике»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A7846">
        <w:tc>
          <w:tcPr>
            <w:tcW w:w="41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</w:tbl>
    <w:p w:rsidR="001A7846" w:rsidRDefault="001A784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1A7846" w:rsidRDefault="00542F45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Годовая сетка часов</w:t>
      </w:r>
    </w:p>
    <w:p w:rsidR="001A7846" w:rsidRDefault="00542F45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(пятидневная неделя)</w:t>
      </w:r>
    </w:p>
    <w:tbl>
      <w:tblPr>
        <w:tblW w:w="49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07"/>
        <w:gridCol w:w="3215"/>
        <w:gridCol w:w="2074"/>
        <w:gridCol w:w="1802"/>
      </w:tblGrid>
      <w:tr w:rsidR="001A7846">
        <w:trPr>
          <w:trHeight w:val="322"/>
        </w:trPr>
        <w:tc>
          <w:tcPr>
            <w:tcW w:w="1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>Направление внеурочной деятельности</w:t>
            </w:r>
          </w:p>
        </w:tc>
        <w:tc>
          <w:tcPr>
            <w:tcW w:w="1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>Наименование программы</w:t>
            </w:r>
          </w:p>
        </w:tc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</w:pPr>
            <w:r>
              <w:rPr>
                <w:rStyle w:val="af0"/>
              </w:rPr>
              <w:t>Форма организации внеурочной деятельности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pStyle w:val="ad"/>
              <w:spacing w:before="0" w:beforeAutospacing="0" w:after="0" w:afterAutospacing="0"/>
              <w:jc w:val="both"/>
              <w:rPr>
                <w:rStyle w:val="af0"/>
              </w:rPr>
            </w:pPr>
            <w:r>
              <w:rPr>
                <w:rStyle w:val="af0"/>
              </w:rPr>
              <w:t>Классы/часы</w:t>
            </w:r>
          </w:p>
        </w:tc>
      </w:tr>
      <w:tr w:rsidR="001A7846">
        <w:trPr>
          <w:trHeight w:val="450"/>
        </w:trPr>
        <w:tc>
          <w:tcPr>
            <w:tcW w:w="15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деятельности ученических сообществ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D7485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«Школьный музей»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«Учебно-полевые сборы»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D748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Курсы по выбору учеников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«Финансовая грамотность»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1A78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«Решение задач повышенной сложности по физике»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542F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1A7846">
        <w:tc>
          <w:tcPr>
            <w:tcW w:w="41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6" w:rsidRDefault="00542F45">
            <w:pPr>
              <w:spacing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46" w:rsidRDefault="00D748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</w:t>
            </w:r>
          </w:p>
        </w:tc>
      </w:tr>
    </w:tbl>
    <w:p w:rsidR="001A7846" w:rsidRDefault="001A784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1A7846" w:rsidRDefault="001A784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1A7846" w:rsidRDefault="001A7846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sectPr w:rsidR="001A7846">
      <w:pgSz w:w="11907" w:h="16839" w:code="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DA68EA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60342600"/>
    <w:lvl w:ilvl="0" w:tplc="28DAB1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DF8D6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E0C63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64669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1D82B9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C206F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EF810A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BBCB0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990F1A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E7F5645"/>
    <w:multiLevelType w:val="hybridMultilevel"/>
    <w:tmpl w:val="F0D00832"/>
    <w:lvl w:ilvl="0" w:tplc="43A8F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hybridMultilevel"/>
    <w:tmpl w:val="01FEE03C"/>
    <w:lvl w:ilvl="0" w:tplc="1AE885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D3A03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292FB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274D26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FCC14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A7A76E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F80B7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B76382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17C31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F81AF8"/>
    <w:multiLevelType w:val="hybridMultilevel"/>
    <w:tmpl w:val="8E8025D8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hybridMultilevel"/>
    <w:tmpl w:val="A1A26B2C"/>
    <w:lvl w:ilvl="0" w:tplc="F036D26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C4233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CCAF4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CC86A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54683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A74ED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25CCC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DFE8D6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38837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C503D7D"/>
    <w:multiLevelType w:val="multilevel"/>
    <w:tmpl w:val="F10E67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664A38"/>
    <w:multiLevelType w:val="hybridMultilevel"/>
    <w:tmpl w:val="C9F671D8"/>
    <w:lvl w:ilvl="0" w:tplc="E0CA5C4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C26C54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6AC75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69E84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FC065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E2ED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9CACA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A8884C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446FB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5FB1E04"/>
    <w:multiLevelType w:val="hybridMultilevel"/>
    <w:tmpl w:val="112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hybridMultilevel"/>
    <w:tmpl w:val="46940104"/>
    <w:lvl w:ilvl="0" w:tplc="6E4834C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39A8D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7444C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130C7D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C2CFE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02CE1A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AB2F92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3A6DC2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B2A55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9020B60"/>
    <w:multiLevelType w:val="hybridMultilevel"/>
    <w:tmpl w:val="9030FF0A"/>
    <w:lvl w:ilvl="0" w:tplc="B81C7C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02EF4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9ACF6E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1FE6EE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7CAE8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CEEF5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8B0FD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CEC0E7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46C25F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5751FE9"/>
    <w:multiLevelType w:val="hybridMultilevel"/>
    <w:tmpl w:val="C94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hybridMultilevel"/>
    <w:tmpl w:val="CDB2AFAA"/>
    <w:lvl w:ilvl="0" w:tplc="9A60F8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46AF4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00E53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99E354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707CB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EC8F5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7323C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5A8BF6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3447D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7210E20"/>
    <w:multiLevelType w:val="hybridMultilevel"/>
    <w:tmpl w:val="92B0DDDE"/>
    <w:lvl w:ilvl="0" w:tplc="1E08965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FF842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F9884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17C055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D9A1E5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870633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83A27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0C48C5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9F42E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46"/>
    <w:rsid w:val="001A7846"/>
    <w:rsid w:val="001F0EF1"/>
    <w:rsid w:val="00542F45"/>
    <w:rsid w:val="00734B2A"/>
    <w:rsid w:val="00802187"/>
    <w:rsid w:val="00A1683A"/>
    <w:rsid w:val="00D7485F"/>
    <w:rsid w:val="00E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1B1B-C1AC-423A-BBCC-2823A30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before="0" w:beforeAutospacing="0" w:after="0" w:afterAutospacing="0"/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before="0" w:beforeAutospacing="0" w:after="0" w:afterAutospacing="0"/>
    </w:pPr>
  </w:style>
  <w:style w:type="paragraph" w:styleId="ad">
    <w:name w:val="Normal (Web)"/>
    <w:basedOn w:val="a"/>
    <w:rPr>
      <w:rFonts w:ascii="Times New Roman" w:hAnsi="Times New Roman"/>
      <w:sz w:val="24"/>
    </w:rPr>
  </w:style>
  <w:style w:type="paragraph" w:customStyle="1" w:styleId="copyright-info">
    <w:name w:val="copyright-info"/>
    <w:basedOn w:val="a"/>
    <w:rPr>
      <w:rFonts w:ascii="Times New Roman" w:hAnsi="Times New Roman"/>
      <w:sz w:val="24"/>
    </w:rPr>
  </w:style>
  <w:style w:type="paragraph" w:customStyle="1" w:styleId="c2">
    <w:name w:val="c2"/>
    <w:basedOn w:val="a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pPr>
      <w:spacing w:before="0" w:beforeAutospacing="0" w:after="200" w:afterAutospacing="0" w:line="276" w:lineRule="auto"/>
      <w:ind w:left="720"/>
    </w:pPr>
  </w:style>
  <w:style w:type="paragraph" w:customStyle="1" w:styleId="c79">
    <w:name w:val="c79"/>
    <w:basedOn w:val="a"/>
    <w:rPr>
      <w:rFonts w:ascii="Times New Roman" w:hAnsi="Times New Roman"/>
      <w:sz w:val="24"/>
    </w:rPr>
  </w:style>
  <w:style w:type="character" w:styleId="ae">
    <w:name w:val="line number"/>
    <w:basedOn w:val="a1"/>
    <w:semiHidden/>
  </w:style>
  <w:style w:type="character" w:styleId="af">
    <w:name w:val="Hyperlink"/>
    <w:basedOn w:val="a1"/>
    <w:semiHidden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character" w:customStyle="1" w:styleId="aa">
    <w:name w:val="Верхний колонтитул Знак"/>
    <w:basedOn w:val="a1"/>
    <w:link w:val="a9"/>
  </w:style>
  <w:style w:type="character" w:customStyle="1" w:styleId="ac">
    <w:name w:val="Нижний колонтитул Знак"/>
    <w:basedOn w:val="a1"/>
    <w:link w:val="ab"/>
  </w:style>
  <w:style w:type="character" w:styleId="af0">
    <w:name w:val="Strong"/>
    <w:basedOn w:val="a1"/>
    <w:qFormat/>
    <w:rPr>
      <w:b/>
    </w:rPr>
  </w:style>
  <w:style w:type="character" w:customStyle="1" w:styleId="c4">
    <w:name w:val="c4"/>
  </w:style>
  <w:style w:type="character" w:customStyle="1" w:styleId="c5">
    <w:name w:val="c5"/>
  </w:style>
  <w:style w:type="character" w:customStyle="1" w:styleId="c36">
    <w:name w:val="c36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3DF8-1B34-42EE-9EE2-5899000D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2023-09-08T09:34:00Z</dcterms:created>
  <dcterms:modified xsi:type="dcterms:W3CDTF">2023-09-08T09:39:00Z</dcterms:modified>
</cp:coreProperties>
</file>