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AEC120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before="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3.2</w:t>
      </w:r>
    </w:p>
    <w:p>
      <w:pPr>
        <w:spacing w:before="0" w:after="0" w:beforeAutospacing="0" w:afterAutospacing="0"/>
        <w:rPr>
          <w:rFonts w:ascii="Times New Roman" w:hAnsi="Times New Roman"/>
          <w:sz w:val="24"/>
        </w:rPr>
      </w:pPr>
    </w:p>
    <w:p>
      <w:pPr>
        <w:spacing w:before="0" w:after="0" w:beforeAutospacing="0" w:afterAutospacing="0"/>
        <w:rPr>
          <w:rFonts w:ascii="Times New Roman" w:hAnsi="Times New Roman"/>
          <w:sz w:val="24"/>
        </w:rPr>
      </w:pPr>
    </w:p>
    <w:tbl>
      <w:tblPr>
        <w:tblW w:w="10420" w:type="dxa"/>
        <w:tblInd w:w="-34" w:type="dxa"/>
        <w:tblLayout w:type="fixed"/>
      </w:tblPr>
      <w:tblGrid/>
      <w:tr>
        <w:tc>
          <w:tcPr>
            <w:tcW w:w="52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0" w:after="0" w:beforeAutospacing="1"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  ООП ООО, утвержденной приказом по школе от 01.09.2023 г. № 268-О</w:t>
            </w:r>
          </w:p>
        </w:tc>
        <w:tc>
          <w:tcPr>
            <w:tcW w:w="52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0" w:after="0" w:beforeAutospacing="1"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УТВЕРЖДАЮ</w:t>
            </w:r>
          </w:p>
          <w:p>
            <w:pPr>
              <w:spacing w:before="0" w:after="0" w:beforeAutospacing="1"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школы ________М.В. Маршалок</w:t>
            </w:r>
          </w:p>
          <w:p>
            <w:pPr>
              <w:spacing w:before="0" w:after="0" w:beforeAutospacing="1"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01.09.2023</w:t>
            </w:r>
          </w:p>
        </w:tc>
      </w:tr>
      <w:tr>
        <w:tc>
          <w:tcPr>
            <w:tcW w:w="52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0" w:after="0" w:beforeAutospacing="1" w:afterAutospacing="1"/>
              <w:rPr>
                <w:rFonts w:ascii="Times New Roman" w:hAnsi="Times New Roman"/>
                <w:sz w:val="24"/>
              </w:rPr>
            </w:pPr>
          </w:p>
          <w:p>
            <w:pPr>
              <w:spacing w:before="0" w:after="0" w:beforeAutospacing="1"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ПРИНЯТО</w:t>
            </w:r>
          </w:p>
          <w:p>
            <w:pPr>
              <w:spacing w:before="0" w:after="0" w:beforeAutospacing="1"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педагогическим советом школы</w:t>
            </w:r>
          </w:p>
          <w:p>
            <w:pPr>
              <w:spacing w:before="0" w:after="0" w:beforeAutospacing="1"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(протокол от 30.08.2023г. № 12)</w:t>
            </w:r>
          </w:p>
          <w:p>
            <w:pPr>
              <w:spacing w:before="0" w:after="0" w:beforeAutospacing="1" w:afterAutospacing="1"/>
              <w:rPr>
                <w:rFonts w:ascii="Times New Roman" w:hAnsi="Times New Roman"/>
                <w:sz w:val="24"/>
              </w:rPr>
            </w:pPr>
          </w:p>
        </w:tc>
        <w:tc>
          <w:tcPr>
            <w:tcW w:w="52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0" w:after="0" w:beforeAutospacing="1"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spacing w:before="0" w:after="0" w:beforeAutospacing="1"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ПРИНЯТО</w:t>
            </w:r>
          </w:p>
          <w:p>
            <w:pPr>
              <w:spacing w:before="0" w:after="0" w:beforeAutospacing="1"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управляющим советом школы</w:t>
            </w:r>
          </w:p>
          <w:p>
            <w:pPr>
              <w:spacing w:before="0" w:after="0" w:beforeAutospacing="1"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(протокол от 28.07.2023 г. № 5)</w:t>
            </w:r>
          </w:p>
          <w:p>
            <w:pPr>
              <w:spacing w:before="0" w:after="0" w:beforeAutospacing="1" w:afterAutospacing="1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before="0" w:after="0" w:beforeAutospacing="0" w:afterAutospacing="0"/>
        <w:rPr>
          <w:rFonts w:ascii="Times New Roman" w:hAnsi="Times New Roman"/>
          <w:sz w:val="24"/>
        </w:rPr>
      </w:pPr>
    </w:p>
    <w:p>
      <w:pPr>
        <w:spacing w:before="0" w:after="0" w:beforeAutospacing="0" w:afterAutospacing="0"/>
        <w:jc w:val="center"/>
        <w:rPr>
          <w:rFonts w:ascii="Times New Roman" w:hAnsi="Times New Roman"/>
          <w:b w:val="1"/>
          <w:sz w:val="24"/>
          <w:u w:val="single"/>
        </w:rPr>
      </w:pPr>
    </w:p>
    <w:p>
      <w:pPr>
        <w:spacing w:before="0" w:after="0" w:beforeAutospacing="0" w:afterAutospacing="0"/>
        <w:jc w:val="center"/>
        <w:rPr>
          <w:rFonts w:ascii="Times New Roman" w:hAnsi="Times New Roman"/>
          <w:b w:val="1"/>
          <w:sz w:val="24"/>
          <w:u w:val="single"/>
        </w:rPr>
      </w:pPr>
    </w:p>
    <w:p>
      <w:pPr>
        <w:spacing w:before="0" w:after="0" w:beforeAutospacing="0" w:afterAutospacing="0"/>
        <w:jc w:val="center"/>
        <w:rPr>
          <w:rFonts w:ascii="Times New Roman" w:hAnsi="Times New Roman"/>
          <w:b w:val="1"/>
          <w:sz w:val="24"/>
          <w:u w:val="single"/>
        </w:rPr>
      </w:pPr>
    </w:p>
    <w:p>
      <w:pPr>
        <w:spacing w:before="0" w:after="0" w:beforeAutospacing="0" w:afterAutospacing="0"/>
        <w:jc w:val="center"/>
        <w:rPr>
          <w:rFonts w:ascii="Times New Roman" w:hAnsi="Times New Roman"/>
          <w:b w:val="1"/>
          <w:sz w:val="52"/>
        </w:rPr>
      </w:pPr>
      <w:r>
        <w:rPr>
          <w:rFonts w:ascii="Times New Roman" w:hAnsi="Times New Roman"/>
          <w:b w:val="1"/>
          <w:sz w:val="52"/>
        </w:rPr>
        <w:t>КАЛЕНДАРНЫЙ</w:t>
      </w:r>
    </w:p>
    <w:p>
      <w:pPr>
        <w:spacing w:before="0" w:after="0" w:beforeAutospacing="0" w:afterAutospacing="0"/>
        <w:jc w:val="center"/>
        <w:rPr>
          <w:rFonts w:ascii="Times New Roman" w:hAnsi="Times New Roman"/>
          <w:b w:val="1"/>
          <w:sz w:val="52"/>
        </w:rPr>
      </w:pPr>
      <w:r>
        <w:rPr>
          <w:rFonts w:ascii="Times New Roman" w:hAnsi="Times New Roman"/>
          <w:b w:val="1"/>
          <w:sz w:val="52"/>
        </w:rPr>
        <w:t xml:space="preserve"> УЧЕБНЫЙ   ГРАФИК </w:t>
      </w:r>
    </w:p>
    <w:p>
      <w:pPr>
        <w:spacing w:before="0" w:after="0" w:beforeAutospacing="0" w:afterAutospacing="0"/>
        <w:jc w:val="center"/>
        <w:rPr>
          <w:rFonts w:ascii="Times New Roman" w:hAnsi="Times New Roman"/>
          <w:b w:val="1"/>
          <w:sz w:val="52"/>
        </w:rPr>
      </w:pPr>
    </w:p>
    <w:p>
      <w:pPr>
        <w:spacing w:before="0" w:after="0" w:beforeAutospacing="0" w:afterAutospacing="0"/>
        <w:jc w:val="center"/>
        <w:rPr>
          <w:rFonts w:ascii="Times New Roman" w:hAnsi="Times New Roman"/>
          <w:b w:val="1"/>
          <w:sz w:val="52"/>
        </w:rPr>
      </w:pPr>
      <w:r>
        <w:rPr>
          <w:rFonts w:ascii="Times New Roman" w:hAnsi="Times New Roman"/>
          <w:b w:val="1"/>
          <w:sz w:val="52"/>
        </w:rPr>
        <w:t>8-9 классы</w:t>
      </w:r>
    </w:p>
    <w:p>
      <w:pPr>
        <w:spacing w:before="0" w:after="0" w:beforeAutospacing="0" w:afterAutospacing="0"/>
        <w:jc w:val="center"/>
        <w:rPr>
          <w:rFonts w:ascii="Times New Roman" w:hAnsi="Times New Roman"/>
          <w:b w:val="1"/>
          <w:sz w:val="52"/>
        </w:rPr>
      </w:pPr>
    </w:p>
    <w:p>
      <w:pPr>
        <w:spacing w:before="0" w:after="0" w:beforeAutospacing="0" w:afterAutospacing="0"/>
        <w:jc w:val="center"/>
        <w:rPr>
          <w:rFonts w:ascii="Times New Roman" w:hAnsi="Times New Roman"/>
          <w:b w:val="1"/>
          <w:sz w:val="52"/>
        </w:rPr>
      </w:pPr>
      <w:r>
        <w:rPr>
          <w:rFonts w:ascii="Times New Roman" w:hAnsi="Times New Roman"/>
          <w:b w:val="1"/>
          <w:sz w:val="52"/>
        </w:rPr>
        <w:t>Муниципального бюджетного общеобразовательного учреждения «Константиновская школа» Симферопольского района Республики Крым</w:t>
      </w:r>
    </w:p>
    <w:p>
      <w:pPr>
        <w:spacing w:before="0" w:after="0" w:beforeAutospacing="0" w:afterAutospacing="0"/>
        <w:jc w:val="center"/>
        <w:rPr>
          <w:rFonts w:ascii="Times New Roman" w:hAnsi="Times New Roman"/>
          <w:b w:val="1"/>
          <w:sz w:val="52"/>
        </w:rPr>
      </w:pPr>
    </w:p>
    <w:p>
      <w:pPr>
        <w:spacing w:before="0" w:after="0" w:beforeAutospacing="0" w:afterAutospacing="0"/>
        <w:jc w:val="center"/>
        <w:rPr>
          <w:rFonts w:ascii="Times New Roman" w:hAnsi="Times New Roman"/>
          <w:b w:val="1"/>
          <w:sz w:val="52"/>
        </w:rPr>
      </w:pPr>
    </w:p>
    <w:p>
      <w:pPr>
        <w:spacing w:before="0" w:after="0" w:beforeAutospacing="0" w:afterAutospacing="0"/>
        <w:jc w:val="center"/>
        <w:rPr>
          <w:rFonts w:ascii="Times New Roman" w:hAnsi="Times New Roman"/>
          <w:b w:val="1"/>
          <w:sz w:val="52"/>
        </w:rPr>
      </w:pPr>
    </w:p>
    <w:p>
      <w:pPr>
        <w:spacing w:before="0" w:after="0" w:beforeAutospacing="0" w:afterAutospacing="0"/>
        <w:jc w:val="center"/>
        <w:rPr>
          <w:rFonts w:ascii="Times New Roman" w:hAnsi="Times New Roman"/>
          <w:b w:val="1"/>
          <w:sz w:val="52"/>
        </w:rPr>
      </w:pPr>
    </w:p>
    <w:p>
      <w:pPr>
        <w:spacing w:before="0" w:after="0" w:beforeAutospacing="0" w:afterAutospacing="0"/>
        <w:jc w:val="center"/>
        <w:rPr>
          <w:rFonts w:ascii="Times New Roman" w:hAnsi="Times New Roman"/>
          <w:b w:val="1"/>
          <w:sz w:val="52"/>
        </w:rPr>
      </w:pPr>
    </w:p>
    <w:p>
      <w:pPr>
        <w:spacing w:before="0" w:after="0" w:beforeAutospacing="0" w:afterAutospacing="0"/>
        <w:jc w:val="center"/>
        <w:rPr>
          <w:rFonts w:ascii="Times New Roman" w:hAnsi="Times New Roman"/>
          <w:b w:val="1"/>
          <w:sz w:val="52"/>
        </w:rPr>
      </w:pPr>
    </w:p>
    <w:p>
      <w:pPr>
        <w:spacing w:before="0" w:after="0" w:beforeAutospacing="0" w:afterAutospacing="0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 на 2023/2024 учебный год</w:t>
      </w:r>
    </w:p>
    <w:p>
      <w:pPr>
        <w:spacing w:before="0" w:after="0" w:beforeAutospacing="0" w:afterAutospacing="0"/>
        <w:jc w:val="center"/>
        <w:rPr>
          <w:rFonts w:ascii="Times New Roman" w:hAnsi="Times New Roman"/>
          <w:b w:val="1"/>
          <w:sz w:val="52"/>
        </w:rPr>
      </w:pPr>
    </w:p>
    <w:p>
      <w:pPr>
        <w:spacing w:before="0" w:after="0" w:beforeAutospacing="0" w:afterAutospacing="0"/>
        <w:jc w:val="center"/>
        <w:rPr>
          <w:rFonts w:ascii="Times New Roman" w:hAnsi="Times New Roman"/>
          <w:b w:val="1"/>
          <w:sz w:val="52"/>
        </w:rPr>
      </w:pPr>
    </w:p>
    <w:p>
      <w:pPr>
        <w:spacing w:before="0" w:after="0" w:beforeAutospacing="0" w:afterAutospacing="0"/>
        <w:jc w:val="center"/>
        <w:rPr>
          <w:rFonts w:ascii="Times New Roman" w:hAnsi="Times New Roman"/>
          <w:b w:val="1"/>
          <w:color w:val="000000"/>
          <w:sz w:val="24"/>
        </w:rPr>
      </w:pPr>
    </w:p>
    <w:p>
      <w:pPr>
        <w:spacing w:before="0" w:after="0" w:beforeAutospacing="0" w:afterAutospacing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Пояснительная записка</w:t>
      </w:r>
    </w:p>
    <w:p>
      <w:pPr>
        <w:spacing w:before="0" w:after="0" w:beforeAutospacing="0" w:afterAutospacing="0"/>
        <w:ind w:firstLine="35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Календарный учебный график составлен для основной общеобразовательной программы начального общего образования в соответствии с:</w:t>
      </w:r>
    </w:p>
    <w:p>
      <w:pPr>
        <w:numPr>
          <w:ilvl w:val="0"/>
          <w:numId w:val="2"/>
        </w:numPr>
        <w:spacing w:before="0" w:after="0" w:beforeAutospacing="0" w:afterAutospacing="0"/>
        <w:ind w:hanging="357" w:left="357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пунктом 6 частью 3 статьи 28 30 Федерального закона от 29.12.2012 № 273-ФЗ «Об образовании в Российской Федерации»;</w:t>
      </w:r>
    </w:p>
    <w:p>
      <w:pPr>
        <w:numPr>
          <w:ilvl w:val="0"/>
          <w:numId w:val="2"/>
        </w:numPr>
        <w:spacing w:before="0" w:after="0" w:beforeAutospacing="0" w:afterAutospacing="0"/>
        <w:ind w:hanging="357" w:left="357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>
      <w:pPr>
        <w:numPr>
          <w:ilvl w:val="0"/>
          <w:numId w:val="2"/>
        </w:numPr>
        <w:spacing w:before="0" w:after="0" w:beforeAutospacing="0" w:afterAutospacing="0"/>
        <w:ind w:hanging="357" w:left="357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>
      <w:pPr>
        <w:numPr>
          <w:ilvl w:val="0"/>
          <w:numId w:val="2"/>
        </w:numPr>
        <w:spacing w:before="0" w:after="0" w:beforeAutospacing="0" w:afterAutospacing="0"/>
        <w:ind w:hanging="357" w:left="357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ФГОС ООО, утвержденным приказом Минобнауки РФ от 17.12.2010   № 1897;</w:t>
      </w:r>
    </w:p>
    <w:p>
      <w:pPr>
        <w:numPr>
          <w:ilvl w:val="0"/>
          <w:numId w:val="2"/>
        </w:numPr>
        <w:spacing w:before="0" w:after="0" w:beforeAutospacing="0" w:afterAutospacing="0"/>
        <w:ind w:hanging="357" w:left="35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ФОП ООО, утвержденной приказом Минпросвещения РФ от 18.05.2023 № 37</w:t>
      </w:r>
      <w:r>
        <w:rPr>
          <w:rFonts w:ascii="Times New Roman" w:hAnsi="Times New Roman"/>
          <w:color w:val="000000"/>
          <w:sz w:val="24"/>
        </w:rPr>
        <w:t>0</w:t>
      </w:r>
      <w:r>
        <w:rPr>
          <w:rFonts w:ascii="Times New Roman" w:hAnsi="Times New Roman"/>
          <w:color w:val="000000"/>
          <w:sz w:val="24"/>
        </w:rPr>
        <w:t>.</w:t>
      </w:r>
    </w:p>
    <w:p>
      <w:pPr>
        <w:numPr>
          <w:ilvl w:val="0"/>
          <w:numId w:val="2"/>
        </w:numPr>
        <w:spacing w:before="0" w:after="0" w:beforeAutospacing="0" w:afterAutospacing="0"/>
        <w:ind w:hanging="357" w:left="35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Письмом Министерства образования, науки и молодежи Республики Крым от 05.07.2023 № 3632/01-14</w:t>
      </w:r>
    </w:p>
    <w:p>
      <w:pPr>
        <w:spacing w:before="0" w:after="0" w:beforeAutospacing="0" w:afterAutospacing="0"/>
        <w:jc w:val="both"/>
        <w:rPr>
          <w:rFonts w:ascii="Times New Roman" w:hAnsi="Times New Roman"/>
          <w:b w:val="1"/>
          <w:color w:val="000000"/>
          <w:sz w:val="24"/>
        </w:rPr>
      </w:pPr>
    </w:p>
    <w:p>
      <w:pPr>
        <w:spacing w:before="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1. Даты начала и окончания учебного года</w:t>
      </w:r>
    </w:p>
    <w:p>
      <w:pPr>
        <w:spacing w:before="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1.1. Дата начала учебного года: 1 сентября 2023 года.</w:t>
      </w:r>
    </w:p>
    <w:p>
      <w:pPr>
        <w:spacing w:before="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1.2. Дата окончания учебного года 8-е классы: 24 мая 2024 года.</w:t>
      </w:r>
    </w:p>
    <w:p>
      <w:pPr>
        <w:spacing w:before="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Дата окончания учебных занятий для 9-х классов -  определяется с учетом расписания ГИА.</w:t>
      </w:r>
    </w:p>
    <w:p>
      <w:pPr>
        <w:spacing w:before="0" w:after="0" w:beforeAutospacing="0" w:afterAutospacing="0"/>
        <w:jc w:val="both"/>
        <w:rPr>
          <w:rFonts w:ascii="Times New Roman" w:hAnsi="Times New Roman"/>
          <w:b w:val="1"/>
          <w:color w:val="000000"/>
          <w:sz w:val="24"/>
        </w:rPr>
      </w:pPr>
    </w:p>
    <w:p>
      <w:pPr>
        <w:spacing w:before="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2. Продолжительность учебного года, четвертей</w:t>
      </w:r>
    </w:p>
    <w:p>
      <w:pPr>
        <w:spacing w:before="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2.1. Продолжительность учебного года:</w:t>
      </w:r>
    </w:p>
    <w:p>
      <w:pPr>
        <w:numPr>
          <w:ilvl w:val="0"/>
          <w:numId w:val="3"/>
        </w:numPr>
        <w:spacing w:before="0" w:after="0" w:beforeAutospacing="0" w:afterAutospacing="0"/>
        <w:ind w:hanging="357" w:left="35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8-9-е классы – 34 недели (164 учебных дня);</w:t>
      </w:r>
    </w:p>
    <w:p>
      <w:pPr>
        <w:spacing w:before="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2.2. Продолжительность учебных периодов по четвертям в учебных неделях и учебных днях</w:t>
      </w:r>
    </w:p>
    <w:p>
      <w:pPr>
        <w:spacing w:before="0" w:after="0" w:beforeAutospacing="0" w:afterAutospacing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8-9-е классы</w:t>
      </w:r>
    </w:p>
    <w:tbl>
      <w:tblPr>
        <w:tblW w:w="9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/>
      <w:tr>
        <w:tc>
          <w:tcPr>
            <w:tcW w:w="1552" w:type="dxa"/>
            <w:vMerge w:val="restar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Учебный период</w:t>
            </w:r>
          </w:p>
        </w:tc>
        <w:tc>
          <w:tcPr>
            <w:tcW w:w="3209" w:type="dxa"/>
            <w:gridSpan w:val="2"/>
            <w:tcBorders>
              <w:top w:val="single" w:sz="6" w:space="0" w:shadow="0" w:frame="0" w:color="000000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Дата</w:t>
            </w:r>
          </w:p>
        </w:tc>
        <w:tc>
          <w:tcPr>
            <w:tcW w:w="4670" w:type="dxa"/>
            <w:gridSpan w:val="2"/>
            <w:tcBorders>
              <w:top w:val="single" w:sz="6" w:space="0" w:shadow="0" w:frame="0" w:color="000000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Продолжительность</w:t>
            </w:r>
          </w:p>
        </w:tc>
      </w:tr>
      <w:tr>
        <w:tc>
          <w:tcPr>
            <w:tcW w:w="1552" w:type="dxa"/>
            <w:vMerge w:val="continue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Начало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Окончание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 </w:t>
            </w:r>
          </w:p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учебных недель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 </w:t>
            </w:r>
          </w:p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учебных дней</w:t>
            </w:r>
          </w:p>
        </w:tc>
      </w:tr>
      <w:tr>
        <w:tc>
          <w:tcPr>
            <w:tcW w:w="1552" w:type="dxa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 четверть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01.09.2023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27.10.2023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</w:tr>
      <w:tr>
        <w:tc>
          <w:tcPr>
            <w:tcW w:w="1552" w:type="dxa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II четверть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07.11.2023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28.12.2023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</w:tr>
      <w:tr>
        <w:tc>
          <w:tcPr>
            <w:tcW w:w="1552" w:type="dxa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III четверть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09.01.2024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15.03.2024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</w:tr>
      <w:tr>
        <w:tc>
          <w:tcPr>
            <w:tcW w:w="1552" w:type="dxa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IV четверть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25.03.2024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4"/>
              </w:rPr>
              <w:t>.05.2024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</w:tr>
      <w:tr>
        <w:tc>
          <w:tcPr>
            <w:tcW w:w="4761" w:type="dxa"/>
            <w:gridSpan w:val="3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Итого в учебном году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164</w:t>
            </w:r>
          </w:p>
        </w:tc>
      </w:tr>
    </w:tbl>
    <w:p>
      <w:pPr>
        <w:spacing w:before="0" w:after="0" w:beforeAutospacing="0" w:afterAutospacing="0"/>
        <w:rPr>
          <w:rFonts w:ascii="Times New Roman" w:hAnsi="Times New Roman"/>
          <w:b w:val="1"/>
          <w:color w:val="000000"/>
          <w:sz w:val="24"/>
        </w:rPr>
      </w:pPr>
    </w:p>
    <w:p>
      <w:pPr>
        <w:spacing w:before="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3. Сроки и продолжительность каникул</w:t>
      </w:r>
    </w:p>
    <w:p>
      <w:pPr>
        <w:spacing w:before="0" w:after="0" w:beforeAutospacing="0" w:afterAutospacing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8-9-е классы</w:t>
      </w:r>
    </w:p>
    <w:tbl>
      <w:tblPr>
        <w:tblW w:w="963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/>
      <w:tr>
        <w:tc>
          <w:tcPr>
            <w:tcW w:w="2827" w:type="dxa"/>
            <w:vMerge w:val="restar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shadow="0" w:frame="0" w:color="000000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shadow="0" w:frame="0" w:color="000000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Продолжительность каникул,  праздничных и выходных дней в календарных днях</w:t>
            </w:r>
          </w:p>
        </w:tc>
      </w:tr>
      <w:tr>
        <w:tc>
          <w:tcPr>
            <w:tcW w:w="2827" w:type="dxa"/>
            <w:vMerge w:val="continue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Начало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Окончание</w:t>
            </w:r>
          </w:p>
        </w:tc>
        <w:tc>
          <w:tcPr>
            <w:tcW w:w="0" w:type="auto"/>
            <w:vMerge w:val="continue"/>
            <w:tcBorders>
              <w:top w:val="single" w:sz="6" w:space="0" w:shadow="0" w:frame="0" w:color="000000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w="2827" w:type="dxa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Осенние каникулы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28.10.2023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06.11.2023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</w:tr>
      <w:tr>
        <w:tc>
          <w:tcPr>
            <w:tcW w:w="2827" w:type="dxa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Зимние каникулы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29.12.2023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08.01.2024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</w:tr>
      <w:tr>
        <w:tc>
          <w:tcPr>
            <w:tcW w:w="2827" w:type="dxa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16.03.2024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24.03.2024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</w:tr>
      <w:tr>
        <w:tc>
          <w:tcPr>
            <w:tcW w:w="5813" w:type="dxa"/>
            <w:gridSpan w:val="3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30</w:t>
            </w:r>
          </w:p>
        </w:tc>
      </w:tr>
    </w:tbl>
    <w:p>
      <w:pPr>
        <w:spacing w:before="0" w:after="0" w:beforeAutospacing="0" w:afterAutospacing="0"/>
        <w:jc w:val="center"/>
        <w:rPr>
          <w:rFonts w:ascii="Times New Roman" w:hAnsi="Times New Roman"/>
          <w:b w:val="1"/>
          <w:color w:val="000000"/>
          <w:sz w:val="24"/>
        </w:rPr>
      </w:pPr>
    </w:p>
    <w:p>
      <w:pPr>
        <w:spacing w:before="0" w:after="0" w:beforeAutospacing="0" w:afterAutospacing="0"/>
        <w:rPr>
          <w:rFonts w:ascii="Times New Roman" w:hAnsi="Times New Roman"/>
          <w:b w:val="1"/>
          <w:color w:val="000000"/>
          <w:sz w:val="24"/>
        </w:rPr>
      </w:pPr>
    </w:p>
    <w:p>
      <w:pPr>
        <w:spacing w:before="0" w:after="0" w:beforeAutospacing="0" w:afterAutospacing="0"/>
        <w:rPr>
          <w:rFonts w:ascii="Times New Roman" w:hAnsi="Times New Roman"/>
          <w:b w:val="1"/>
          <w:color w:val="000000"/>
          <w:sz w:val="24"/>
        </w:rPr>
      </w:pPr>
    </w:p>
    <w:p>
      <w:pPr>
        <w:spacing w:before="0" w:after="0" w:beforeAutospacing="0" w:afterAutospacing="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4. Сроки проведения промежуточной аттестации (ПА)</w:t>
      </w:r>
    </w:p>
    <w:p>
      <w:pPr>
        <w:spacing w:before="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Промежуточная аттестация обучающихся 8-9  класса проводится без прекращения образовательной деятельности в форме годового оценивания с 15.05.2024 по 17.05.2024 по учебным предметам (учебным курсам, учебным модулям) учебного плана.</w:t>
      </w:r>
    </w:p>
    <w:p>
      <w:pPr>
        <w:spacing w:before="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</w:p>
    <w:p>
      <w:pPr>
        <w:spacing w:before="0" w:after="0" w:beforeAutospacing="0" w:afterAutospacing="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5. Дополнительные сведения</w:t>
      </w:r>
    </w:p>
    <w:p>
      <w:pPr>
        <w:spacing w:before="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/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Период учебной деятельности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8-9-е классы</w:t>
            </w:r>
          </w:p>
        </w:tc>
      </w:tr>
      <w:tr>
        <w:tc>
          <w:tcPr>
            <w:tcW w:w="0" w:type="auto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Учебная неделя (дней)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>
        <w:tc>
          <w:tcPr>
            <w:tcW w:w="0" w:type="auto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Урок (минут)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</w:tr>
      <w:tr>
        <w:tc>
          <w:tcPr>
            <w:tcW w:w="0" w:type="auto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Перерыв (минут)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10–20</w:t>
            </w:r>
          </w:p>
        </w:tc>
      </w:tr>
      <w:tr>
        <w:tc>
          <w:tcPr>
            <w:tcW w:w="0" w:type="auto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Периодичность промежуточной аттестации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 раз в год</w:t>
            </w:r>
          </w:p>
        </w:tc>
      </w:tr>
    </w:tbl>
    <w:p>
      <w:pPr>
        <w:spacing w:before="0" w:after="0" w:beforeAutospacing="0" w:afterAutospacing="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5.2. Расписание звонков и перемен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/>
      <w:tr>
        <w:tc>
          <w:tcPr>
            <w:tcW w:w="0" w:type="auto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Урок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Продолжительность урока</w:t>
            </w:r>
          </w:p>
        </w:tc>
        <w:tc>
          <w:tcPr>
            <w:tcW w:w="0" w:type="auto"/>
            <w:tcBorders>
              <w:top w:val="single" w:sz="6" w:space="0" w:shadow="0" w:frame="0" w:color="000000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Продолжительность перемены</w:t>
            </w:r>
          </w:p>
        </w:tc>
      </w:tr>
      <w:tr>
        <w:tc>
          <w:tcPr>
            <w:tcW w:w="0" w:type="auto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08:00–08:45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 минут</w:t>
            </w:r>
          </w:p>
        </w:tc>
      </w:tr>
      <w:tr>
        <w:tc>
          <w:tcPr>
            <w:tcW w:w="0" w:type="auto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2-й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08:55–09:40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 минут</w:t>
            </w:r>
          </w:p>
        </w:tc>
      </w:tr>
      <w:tr>
        <w:tc>
          <w:tcPr>
            <w:tcW w:w="0" w:type="auto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10:00–10:45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 минут</w:t>
            </w:r>
          </w:p>
        </w:tc>
      </w:tr>
      <w:tr>
        <w:tc>
          <w:tcPr>
            <w:tcW w:w="0" w:type="auto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4-й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11:05–11:50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 минут</w:t>
            </w:r>
          </w:p>
        </w:tc>
      </w:tr>
      <w:tr>
        <w:tc>
          <w:tcPr>
            <w:tcW w:w="0" w:type="auto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12:00–12:45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 минут</w:t>
            </w:r>
          </w:p>
        </w:tc>
      </w:tr>
      <w:tr>
        <w:tc>
          <w:tcPr>
            <w:tcW w:w="0" w:type="auto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6-й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13:00–13:45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 минут</w:t>
            </w:r>
          </w:p>
        </w:tc>
      </w:tr>
      <w:tr>
        <w:tc>
          <w:tcPr>
            <w:tcW w:w="0" w:type="auto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7-й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13:55–14:40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–</w:t>
            </w:r>
          </w:p>
        </w:tc>
      </w:tr>
      <w:tr>
        <w:tc>
          <w:tcPr>
            <w:tcW w:w="0" w:type="auto"/>
            <w:gridSpan w:val="3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Перерыв между уроками и занятиями внеурочной деятельности – 30 минут</w:t>
            </w:r>
          </w:p>
        </w:tc>
      </w:tr>
      <w:tr>
        <w:tc>
          <w:tcPr>
            <w:tcW w:w="0" w:type="auto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Внеурочная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 15:10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–</w:t>
            </w:r>
          </w:p>
        </w:tc>
      </w:tr>
    </w:tbl>
    <w:p>
      <w:pPr>
        <w:spacing w:before="0" w:after="0" w:beforeAutospacing="0" w:afterAutospacing="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5.3. Распределение образовательной недельной нагрузки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/>
      <w:tr>
        <w:tc>
          <w:tcPr>
            <w:tcW w:w="0" w:type="auto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 w:beforeAutospacing="0" w:afterAutospacing="0"/>
              <w:ind w:left="75" w:right="7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8-е классы</w:t>
            </w:r>
          </w:p>
        </w:tc>
        <w:tc>
          <w:tcPr>
            <w:tcW w:w="0" w:type="auto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9-е классы</w:t>
            </w:r>
          </w:p>
        </w:tc>
      </w:tr>
      <w:tr>
        <w:tc>
          <w:tcPr>
            <w:tcW w:w="0" w:type="auto"/>
            <w:tcBorders>
              <w:top w:val="single" w:sz="4" w:space="0" w:shadow="0" w:frame="0" w:color="auto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Урочная</w:t>
            </w:r>
          </w:p>
        </w:tc>
        <w:tc>
          <w:tcPr>
            <w:tcW w:w="0" w:type="auto"/>
            <w:tcBorders>
              <w:top w:val="single" w:sz="4" w:space="0" w:shadow="0" w:frame="0" w:color="auto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0" w:type="auto"/>
            <w:tcBorders>
              <w:top w:val="single" w:sz="4" w:space="0" w:shadow="0" w:frame="0" w:color="auto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</w:tr>
      <w:tr>
        <w:tc>
          <w:tcPr>
            <w:tcW w:w="0" w:type="auto"/>
            <w:tcBorders>
              <w:top w:val="nil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Внеурочная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</w:tr>
    </w:tbl>
    <w:p>
      <w:pPr>
        <w:spacing w:before="0" w:after="0" w:beforeAutospacing="0" w:afterAutospacing="0"/>
        <w:rPr>
          <w:rFonts w:ascii="Times New Roman" w:hAnsi="Times New Roman"/>
          <w:color w:val="000000"/>
          <w:sz w:val="24"/>
        </w:rPr>
      </w:pPr>
    </w:p>
    <w:p>
      <w:pPr>
        <w:spacing w:before="0" w:after="0" w:beforeAutospacing="0" w:afterAutospacing="0"/>
        <w:rPr>
          <w:rFonts w:ascii="Times New Roman" w:hAnsi="Times New Roman"/>
          <w:sz w:val="24"/>
        </w:rPr>
      </w:pPr>
    </w:p>
    <w:p>
      <w:pPr>
        <w:spacing w:before="0"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pacing w:before="0"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pacing w:before="0"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pacing w:before="0"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pacing w:before="0"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pacing w:before="0"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sectPr>
      <w:type w:val="nextPage"/>
      <w:pgSz w:w="11907" w:h="16839" w:code="9"/>
      <w:pgMar w:left="1134" w:right="708" w:top="993" w:bottom="851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0000001"/>
    <w:multiLevelType w:val="multilevel"/>
    <w:lvl w:ilvl="0">
      <w:start w:val="1"/>
      <w:numFmt w:val="none"/>
      <w:suff w:val="nothing"/>
      <w:lvlText w:val=""/>
      <w:lvlJc w:val="left"/>
      <w:pPr>
        <w:ind w:hanging="432" w:left="432"/>
        <w:tabs>
          <w:tab w:val="left" w:pos="432" w:leader="none"/>
        </w:tabs>
      </w:pPr>
      <w:rPr/>
    </w:lvl>
    <w:lvl w:ilvl="1">
      <w:start w:val="1"/>
      <w:numFmt w:val="none"/>
      <w:suff w:val="nothing"/>
      <w:lvlText w:val=""/>
      <w:lvlJc w:val="left"/>
      <w:pPr>
        <w:ind w:hanging="576" w:left="576"/>
        <w:tabs>
          <w:tab w:val="left" w:pos="0" w:leader="none"/>
        </w:tabs>
      </w:pPr>
      <w:rPr/>
    </w:lvl>
    <w:lvl w:ilvl="2">
      <w:start w:val="1"/>
      <w:numFmt w:val="none"/>
      <w:suff w:val="nothing"/>
      <w:lvlText w:val=""/>
      <w:lvlJc w:val="left"/>
      <w:pPr>
        <w:ind w:hanging="720" w:left="720"/>
        <w:tabs>
          <w:tab w:val="left" w:pos="720" w:leader="none"/>
        </w:tabs>
      </w:pPr>
      <w:rPr/>
    </w:lvl>
    <w:lvl w:ilvl="3">
      <w:start w:val="1"/>
      <w:numFmt w:val="none"/>
      <w:suff w:val="nothing"/>
      <w:lvlText w:val=""/>
      <w:lvlJc w:val="left"/>
      <w:pPr>
        <w:ind w:hanging="864" w:left="864"/>
        <w:tabs>
          <w:tab w:val="left" w:pos="864" w:leader="none"/>
        </w:tabs>
      </w:pPr>
      <w:rPr/>
    </w:lvl>
    <w:lvl w:ilvl="4">
      <w:start w:val="1"/>
      <w:numFmt w:val="none"/>
      <w:suff w:val="nothing"/>
      <w:lvlText w:val=""/>
      <w:lvlJc w:val="left"/>
      <w:pPr>
        <w:ind w:hanging="1008" w:left="1008"/>
        <w:tabs>
          <w:tab w:val="left" w:pos="1008" w:leader="none"/>
        </w:tabs>
      </w:pPr>
      <w:rPr/>
    </w:lvl>
    <w:lvl w:ilvl="5">
      <w:start w:val="1"/>
      <w:numFmt w:val="none"/>
      <w:suff w:val="nothing"/>
      <w:lvlText w:val=""/>
      <w:lvlJc w:val="left"/>
      <w:pPr>
        <w:ind w:hanging="1152" w:left="1152"/>
        <w:tabs>
          <w:tab w:val="left" w:pos="1152" w:leader="none"/>
        </w:tabs>
      </w:pPr>
      <w:rPr/>
    </w:lvl>
    <w:lvl w:ilvl="6">
      <w:start w:val="1"/>
      <w:numFmt w:val="none"/>
      <w:suff w:val="nothing"/>
      <w:lvlText w:val=""/>
      <w:lvlJc w:val="left"/>
      <w:pPr>
        <w:ind w:hanging="1296" w:left="1296"/>
        <w:tabs>
          <w:tab w:val="left" w:pos="1296" w:leader="none"/>
        </w:tabs>
      </w:pPr>
      <w:rPr/>
    </w:lvl>
    <w:lvl w:ilvl="7">
      <w:start w:val="1"/>
      <w:numFmt w:val="none"/>
      <w:suff w:val="nothing"/>
      <w:lvlText w:val=""/>
      <w:lvlJc w:val="left"/>
      <w:pPr>
        <w:ind w:hanging="1440" w:left="1440"/>
        <w:tabs>
          <w:tab w:val="left" w:pos="1440" w:leader="none"/>
        </w:tabs>
      </w:pPr>
      <w:rPr/>
    </w:lvl>
    <w:lvl w:ilvl="8">
      <w:start w:val="1"/>
      <w:numFmt w:val="none"/>
      <w:suff w:val="nothing"/>
      <w:lvlText w:val=""/>
      <w:lvlJc w:val="left"/>
      <w:pPr>
        <w:ind w:hanging="1584" w:left="1584"/>
        <w:tabs>
          <w:tab w:val="left" w:pos="1584" w:leader="none"/>
        </w:tabs>
      </w:pPr>
      <w:rPr/>
    </w:lvl>
  </w:abstractNum>
  <w:abstractNum w:abstractNumId="1">
    <w:nsid w:val="10A71222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2">
    <w:nsid w:val="31664A38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3">
    <w:nsid w:val="35FB1E04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90019">
      <w:start w:val="1"/>
      <w:numFmt w:val="lowerLetter"/>
      <w:pStyle w:val="P1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4">
    <w:nsid w:val="39577E56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5">
    <w:nsid w:val="49020B60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6">
    <w:nsid w:val="5B0B6E36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40" w:before="100" w:after="100" w:beforeAutospacing="1" w:afterAutospacing="1"/>
    </w:pPr>
    <w:rPr/>
  </w:style>
  <w:style w:type="paragraph" w:styleId="P1">
    <w:name w:val="heading 2"/>
    <w:basedOn w:val="P0"/>
    <w:next w:val="P5"/>
    <w:link w:val="C3"/>
    <w:qFormat/>
    <w:pPr>
      <w:keepNext w:val="1"/>
      <w:numPr>
        <w:ilvl w:val="1"/>
        <w:numId w:val="4"/>
      </w:numPr>
      <w:suppressAutoHyphens w:val="1"/>
      <w:spacing w:before="240" w:after="120" w:beforeAutospacing="0" w:afterAutospacing="0"/>
      <w:outlineLvl w:val="1"/>
    </w:pPr>
    <w:rPr>
      <w:rFonts w:ascii="Times New Roman" w:hAnsi="Times New Roman"/>
      <w:b w:val="1"/>
      <w:sz w:val="36"/>
    </w:rPr>
  </w:style>
  <w:style w:type="paragraph" w:styleId="P2">
    <w:name w:val="List Paragraph"/>
    <w:basedOn w:val="P0"/>
    <w:qFormat/>
    <w:pPr>
      <w:ind w:left="720"/>
      <w:contextualSpacing w:val="1"/>
    </w:pPr>
    <w:rPr/>
  </w:style>
  <w:style w:type="paragraph" w:styleId="P3">
    <w:name w:val="13NormDOC-txt"/>
    <w:basedOn w:val="P0"/>
    <w:pPr>
      <w:spacing w:lineRule="atLeast" w:line="220" w:before="113" w:after="0" w:beforeAutospacing="0" w:afterAutospacing="0"/>
      <w:ind w:left="567" w:right="567"/>
      <w:jc w:val="both"/>
    </w:pPr>
    <w:rPr>
      <w:rFonts w:ascii="TextBookC" w:hAnsi="TextBookC"/>
      <w:color w:val="000000"/>
      <w:sz w:val="18"/>
      <w:u w:val="none" w:color="000000"/>
    </w:rPr>
  </w:style>
  <w:style w:type="paragraph" w:styleId="P4">
    <w:name w:val="Содержимое таблицы"/>
    <w:basedOn w:val="P0"/>
    <w:pPr>
      <w:suppressLineNumbers w:val="1"/>
      <w:suppressAutoHyphens w:val="1"/>
      <w:spacing w:before="0" w:after="0" w:beforeAutospacing="0" w:afterAutospacing="0"/>
    </w:pPr>
    <w:rPr>
      <w:rFonts w:ascii="Times New Roman" w:hAnsi="Times New Roman"/>
      <w:sz w:val="24"/>
    </w:rPr>
  </w:style>
  <w:style w:type="paragraph" w:styleId="P5">
    <w:name w:val="Body Text"/>
    <w:basedOn w:val="P0"/>
    <w:link w:val="C4"/>
    <w:semiHidden/>
    <w:pPr>
      <w:spacing w:after="120" w:beforeAutospacing="0" w:afterAutospacing="0"/>
    </w:pPr>
    <w:rPr/>
  </w:style>
  <w:style w:type="paragraph" w:styleId="P6">
    <w:name w:val="Balloon Text"/>
    <w:basedOn w:val="P0"/>
    <w:link w:val="C5"/>
    <w:semiHidden/>
    <w:pPr>
      <w:spacing w:before="0" w:after="0" w:beforeAutospacing="0" w:afterAutospacing="0"/>
    </w:pPr>
    <w:rPr>
      <w:rFonts w:ascii="Segoe UI" w:hAnsi="Segoe UI"/>
      <w:sz w:val="18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Заголовок 2 Знак"/>
    <w:basedOn w:val="C0"/>
    <w:link w:val="P1"/>
    <w:rPr>
      <w:rFonts w:ascii="Times New Roman" w:hAnsi="Times New Roman"/>
      <w:b w:val="1"/>
      <w:sz w:val="36"/>
    </w:rPr>
  </w:style>
  <w:style w:type="character" w:styleId="C4">
    <w:name w:val="Основной текст Знак"/>
    <w:basedOn w:val="C0"/>
    <w:link w:val="P5"/>
    <w:semiHidden/>
    <w:rPr/>
  </w:style>
  <w:style w:type="character" w:styleId="C5">
    <w:name w:val="Текст выноски Знак"/>
    <w:basedOn w:val="C0"/>
    <w:link w:val="P6"/>
    <w:semiHidden/>
    <w:rPr>
      <w:rFonts w:ascii="Segoe UI" w:hAnsi="Segoe UI"/>
      <w:sz w:val="18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