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7C5" w:rsidRPr="008427C5" w:rsidRDefault="008427C5" w:rsidP="008427C5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8427C5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Федеральный закон от 24 июня 1999 г. N 120-ФЗ "Об основах системы профилактики безнадзорности и правонарушений несовершеннолетних" (с изменениями и дополнениями)</w:t>
      </w:r>
    </w:p>
    <w:p w:rsidR="008427C5" w:rsidRPr="008427C5" w:rsidRDefault="008427C5" w:rsidP="008427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427C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Свернуть</w:t>
      </w:r>
    </w:p>
    <w:p w:rsidR="008427C5" w:rsidRPr="008427C5" w:rsidRDefault="008427C5" w:rsidP="008427C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427C5"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 wp14:anchorId="7CF99DC9" wp14:editId="59B6B166">
            <wp:extent cx="57150" cy="76200"/>
            <wp:effectExtent l="0" t="0" r="0" b="0"/>
            <wp:docPr id="1" name="open_img2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2" descr="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7C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hyperlink r:id="rId6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Глава I. Общие положения (</w:t>
        </w:r>
        <w:proofErr w:type="spellStart"/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ст.ст</w:t>
        </w:r>
        <w:proofErr w:type="spellEnd"/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. 1 - 10)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7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1. Основные понятия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8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2. Основные задачи и принципы деятельности по профилактике безнадзорности и правонарушений несовершеннолетних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9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3. Законодательство РФ о профилактике безнадзорности и правонарушений несовершеннолетних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10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4. Органы и учреждения системы профилактики безнадзорности и правонарушений несовершеннолетних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11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5. Категории лиц, в отношении которых проводится индивидуальная профилактическая работа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12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6. Основания проведения индивидуальной профилактической работы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13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7. Сроки проведения индивидуальной профилактической работы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14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8. Права лиц, в отношении которых проводится индивидуальная профилактическая работа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15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8.1. Применение мер взыскания в учреждениях системы профилактики безнадзорности и правонарушений несовершеннолетних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16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9. Гарантии исполнения настоящего Федерального закона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17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10. Контроль и надзор за деятельностью органов и учреждений системы профилактики безнадзорности и правонарушений несовершеннолетних</w:t>
        </w:r>
      </w:hyperlink>
    </w:p>
    <w:p w:rsidR="008427C5" w:rsidRPr="008427C5" w:rsidRDefault="008427C5" w:rsidP="008427C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427C5"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 wp14:anchorId="0F271D23" wp14:editId="057DED2A">
            <wp:extent cx="57150" cy="76200"/>
            <wp:effectExtent l="0" t="0" r="0" b="0"/>
            <wp:docPr id="2" name="open_img3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3" descr="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7C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hyperlink r:id="rId18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Глава II. Основные направления деятельности органов и учреждений системы профилактики безнадзорности и правонарушений несовершеннолетних (</w:t>
        </w:r>
        <w:proofErr w:type="spellStart"/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ст.ст</w:t>
        </w:r>
        <w:proofErr w:type="spellEnd"/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. 11 - 25.1)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19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11. Комиссии по делам несовершеннолетних и защите их прав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20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12. Органы управления социальной защитой населения и учреждения социального обслуживания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21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13. Специализированные учреждения для несовершеннолетних, нуждающихся в социальной реабилитации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22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14. Органы, осуществляющие управление в сфере образования, и организации, осуществляющие образовательную деятельность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23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15. Специальные учебно-воспитательные учреждения открытого и закрытого типа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24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16. Органы опеки и попечительства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25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17. Органы по делам молодежи и учреждения органов по делам молодежи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26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18. Органы управления здравоохранением и медицинские организации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27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19. Органы службы занятости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28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20. Органы внутренних дел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29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21. Подразделения по делам несовершеннолетних органов внутренних дел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30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22. Центры временного содержания для несовершеннолетних правонарушителей органов внутренних дел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31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23. Иные подразделения органов внутренних дел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32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 23.1. Учреждения уголовно-исполнительной системы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33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 23.2. Органы по контролю за оборотом наркотических средств и психотропных веществ (утратила силу)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34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24. Другие органы и учреждения, общественные объединения, осуществляющие меры по профилактике безнадзорности и правонарушений несовершеннолетних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35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25. Финансовое обеспечение органов и учреждений системы профилактики безнадзорности и правонарушений несовершеннолетних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36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25.1. Порядок осуществления деятельности, связанной с перевозкой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</w:r>
      </w:hyperlink>
    </w:p>
    <w:p w:rsidR="008427C5" w:rsidRPr="008427C5" w:rsidRDefault="008427C5" w:rsidP="008427C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427C5"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 wp14:anchorId="6A957797" wp14:editId="69196B74">
            <wp:extent cx="57150" cy="76200"/>
            <wp:effectExtent l="0" t="0" r="0" b="0"/>
            <wp:docPr id="3" name="open_img4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4" descr="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7C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hyperlink r:id="rId37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Глава III. Производство по материалам о помещении несовершеннолетних, не подлежащих уголовной ответственности, в специальные учебно-воспитательные учреждения закрытого типа (</w:t>
        </w:r>
        <w:proofErr w:type="spellStart"/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ст.ст</w:t>
        </w:r>
        <w:proofErr w:type="spellEnd"/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. 26 - 30)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38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26. Основания и порядок подготовки материалов о помещении несовершеннолетних, не подлежащих уголовной ответственности, в специальные учебно-воспитательные учреждения закрытого типа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39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27. Порядок направления в суд материалов о помещении несовершеннолетних, не подлежащих уголовной ответственности, в специальные учебно-воспитательные учреждения закрытого типа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40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28. Порядок рассмотрения материалов о помещении несовершеннолетних, не подлежащих уголовной ответственности, в специальные учебно-воспитательные учреждения закрытого типа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41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29. Порядок направления копий постановления судьи и иных материалов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42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30. Порядок принесения жалобы, представления на постановление судьи и порядок рассмотрения жалобы, представления на постановление судьи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43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31. Органы и учреждения, исполняющие постановление судьи</w:t>
        </w:r>
      </w:hyperlink>
    </w:p>
    <w:p w:rsidR="008427C5" w:rsidRPr="008427C5" w:rsidRDefault="008427C5" w:rsidP="008427C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427C5"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 wp14:anchorId="0319DEAF" wp14:editId="229706BB">
            <wp:extent cx="57150" cy="76200"/>
            <wp:effectExtent l="0" t="0" r="0" b="0"/>
            <wp:docPr id="4" name="open_img5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5" descr="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7C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hyperlink r:id="rId44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Глава III.1. Рассмотрение материалов о помещении несовершеннолетних в центры временного содержания для несовершеннолетних правонарушителей органов внутренних дел (</w:t>
        </w:r>
        <w:proofErr w:type="spellStart"/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ст.ст</w:t>
        </w:r>
        <w:proofErr w:type="spellEnd"/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. 31.1 - 31.3)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45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31.1.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46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31.2.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47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31.3. Принесение жалобы, представления на постановление судьи и исполнение постановления судьи</w:t>
        </w:r>
      </w:hyperlink>
    </w:p>
    <w:p w:rsidR="008427C5" w:rsidRPr="008427C5" w:rsidRDefault="008427C5" w:rsidP="008427C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427C5"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 wp14:anchorId="12809899" wp14:editId="328EB3E6">
            <wp:extent cx="57150" cy="76200"/>
            <wp:effectExtent l="0" t="0" r="0" b="0"/>
            <wp:docPr id="5" name="open_img6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6" descr="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7C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hyperlink r:id="rId48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Глава IV. Заключительные положения (</w:t>
        </w:r>
        <w:proofErr w:type="spellStart"/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ст.ст</w:t>
        </w:r>
        <w:proofErr w:type="spellEnd"/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. 32 - 33)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49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32. Порядок вступления в силу настоящего Федерального закона</w:t>
        </w:r>
      </w:hyperlink>
    </w:p>
    <w:p w:rsidR="008427C5" w:rsidRPr="008427C5" w:rsidRDefault="008427C5" w:rsidP="008427C5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50" w:history="1">
        <w:r w:rsidRPr="008427C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 33. Приведение нормативных правовых актов в соответствие с настоящим Федеральным законом</w:t>
        </w:r>
      </w:hyperlink>
    </w:p>
    <w:p w:rsidR="008427C5" w:rsidRPr="008427C5" w:rsidRDefault="008427C5" w:rsidP="008427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bookmarkStart w:id="0" w:name="text"/>
      <w:bookmarkEnd w:id="0"/>
      <w:r w:rsidRPr="008427C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Федеральный закон от 24 июня 1999 г. N 120-ФЗ</w:t>
      </w:r>
      <w:r w:rsidRPr="008427C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"Об основах системы профилактики безнадзорности и правонарушений несовершеннолетних"</w:t>
      </w:r>
    </w:p>
    <w:p w:rsidR="008427C5" w:rsidRPr="008427C5" w:rsidRDefault="008427C5" w:rsidP="008427C5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427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 изменениями и дополнениями от:</w:t>
      </w:r>
    </w:p>
    <w:p w:rsidR="008427C5" w:rsidRPr="008427C5" w:rsidRDefault="008427C5" w:rsidP="008427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427C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 января 2001 г., 7 июля 2003 г., 29 июня, 22 августа, 1, 29 декабря 2004 г., 22 апреля 2005 г., 5 января 2006 г., 30 июня, 21, 24 июля, 1 декабря 2007 г., 23 июля 2008 г., 13 октября 2009 г., 28 декабря 2010 г., 7 февраля, 3 декабря 2011 г., 30 декабря 2012 г., 7 мая, 7 июня, 2 июля, 25 ноября, 28 декабря 2013 г., 2 апреля, 4 июня, 14 октября, 31 декабря 2014 г., 29 июня, 13 июля, 23 ноября 2015 г., 26 февраля, 26 апреля, 3 июля 2016 г., 7 июня 2017 г., 27 июня 2018 г.</w:t>
      </w:r>
    </w:p>
    <w:p w:rsidR="008427C5" w:rsidRPr="008427C5" w:rsidRDefault="008427C5" w:rsidP="008427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427C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8427C5" w:rsidRPr="008427C5" w:rsidRDefault="008427C5" w:rsidP="008427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427C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Принят Государственной Думой 21 мая 1999 года</w:t>
      </w:r>
    </w:p>
    <w:p w:rsidR="008427C5" w:rsidRPr="008427C5" w:rsidRDefault="008427C5" w:rsidP="008427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427C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Одобрен Советом Федерации 9 июня 1999 года</w:t>
      </w:r>
    </w:p>
    <w:p w:rsidR="00055841" w:rsidRDefault="008427C5" w:rsidP="008427C5">
      <w:r w:rsidRPr="008427C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8427C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Система ГАРАНТ: </w:t>
      </w:r>
      <w:hyperlink r:id="rId51" w:anchor="ixzz5UNXv98I2" w:history="1">
        <w:r w:rsidRPr="008427C5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ru-RU"/>
          </w:rPr>
          <w:t>http://base.garant.ru/12116087/#ixzz5UNXv98I2</w:t>
        </w:r>
      </w:hyperlink>
      <w:bookmarkStart w:id="1" w:name="_GoBack"/>
      <w:bookmarkEnd w:id="1"/>
    </w:p>
    <w:sectPr w:rsidR="00055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56553"/>
    <w:multiLevelType w:val="multilevel"/>
    <w:tmpl w:val="C1F0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4C0"/>
    <w:rsid w:val="00055841"/>
    <w:rsid w:val="004F74C0"/>
    <w:rsid w:val="006E1916"/>
    <w:rsid w:val="0084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31209-5B51-42C3-B5A2-A295BAA0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2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12116087/e88847e78ccd9fdb54482c7fa15982bf/" TargetMode="External"/><Relationship Id="rId18" Type="http://schemas.openxmlformats.org/officeDocument/2006/relationships/hyperlink" Target="http://base.garant.ru/12116087/948c9c0734b6e944a4727660f2d5a027/" TargetMode="External"/><Relationship Id="rId26" Type="http://schemas.openxmlformats.org/officeDocument/2006/relationships/hyperlink" Target="http://base.garant.ru/12116087/a573badcfa856325a7f6c5597efaaedf/" TargetMode="External"/><Relationship Id="rId39" Type="http://schemas.openxmlformats.org/officeDocument/2006/relationships/hyperlink" Target="http://base.garant.ru/12116087/3e01a7fa47957b2f627d012fe630f5c6/" TargetMode="External"/><Relationship Id="rId21" Type="http://schemas.openxmlformats.org/officeDocument/2006/relationships/hyperlink" Target="http://base.garant.ru/12116087/4d6cc5b8235f826b2c67847b967f8695/" TargetMode="External"/><Relationship Id="rId34" Type="http://schemas.openxmlformats.org/officeDocument/2006/relationships/hyperlink" Target="http://base.garant.ru/12116087/7b14d2c2dfc862f67bd2c3471bf87b3f/" TargetMode="External"/><Relationship Id="rId42" Type="http://schemas.openxmlformats.org/officeDocument/2006/relationships/hyperlink" Target="http://base.garant.ru/12116087/7d6bbe1829627ce93319dc72963759a2/" TargetMode="External"/><Relationship Id="rId47" Type="http://schemas.openxmlformats.org/officeDocument/2006/relationships/hyperlink" Target="http://base.garant.ru/12116087/835c429f8eb833c6068cade6eb727751/" TargetMode="External"/><Relationship Id="rId50" Type="http://schemas.openxmlformats.org/officeDocument/2006/relationships/hyperlink" Target="http://base.garant.ru/12116087/79232c367b45a2128d6a8d7ae0217075/" TargetMode="External"/><Relationship Id="rId7" Type="http://schemas.openxmlformats.org/officeDocument/2006/relationships/hyperlink" Target="http://base.garant.ru/12116087/1cafb24d049dcd1e7707a22d98e9858f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2116087/493aff9450b0b89b29b367693300b74a/" TargetMode="External"/><Relationship Id="rId29" Type="http://schemas.openxmlformats.org/officeDocument/2006/relationships/hyperlink" Target="http://base.garant.ru/12116087/b5dae26bebf2908c0e8dd3b8a66868fe/" TargetMode="External"/><Relationship Id="rId11" Type="http://schemas.openxmlformats.org/officeDocument/2006/relationships/hyperlink" Target="http://base.garant.ru/12116087/5633a92d35b966c2ba2f1e859e7bdd69/" TargetMode="External"/><Relationship Id="rId24" Type="http://schemas.openxmlformats.org/officeDocument/2006/relationships/hyperlink" Target="http://base.garant.ru/12116087/7a58987b486424ad79b62aa427dab1df/" TargetMode="External"/><Relationship Id="rId32" Type="http://schemas.openxmlformats.org/officeDocument/2006/relationships/hyperlink" Target="http://base.garant.ru/12116087/3465915f1e5eef32b066eb0d304d06dc/" TargetMode="External"/><Relationship Id="rId37" Type="http://schemas.openxmlformats.org/officeDocument/2006/relationships/hyperlink" Target="http://base.garant.ru/12116087/daf75cc17d0d1b8b796480bc59f740b8/" TargetMode="External"/><Relationship Id="rId40" Type="http://schemas.openxmlformats.org/officeDocument/2006/relationships/hyperlink" Target="http://base.garant.ru/12116087/53070549816cbd8f006da724de818c2e/" TargetMode="External"/><Relationship Id="rId45" Type="http://schemas.openxmlformats.org/officeDocument/2006/relationships/hyperlink" Target="http://base.garant.ru/12116087/316aaa23ef57431b37307b9a188b2b89/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hyperlink" Target="http://base.garant.ru/12116087/1b93c134b90c6071b4dc3f495464b753/" TargetMode="External"/><Relationship Id="rId19" Type="http://schemas.openxmlformats.org/officeDocument/2006/relationships/hyperlink" Target="http://base.garant.ru/12116087/9d78f2e21a0e8d6e5a75ac4e4a939832/" TargetMode="External"/><Relationship Id="rId31" Type="http://schemas.openxmlformats.org/officeDocument/2006/relationships/hyperlink" Target="http://base.garant.ru/12116087/74d7c78a3a1e33cef2750a2b7b35d2ed/" TargetMode="External"/><Relationship Id="rId44" Type="http://schemas.openxmlformats.org/officeDocument/2006/relationships/hyperlink" Target="http://base.garant.ru/12116087/0857c3423f7efdcf6ba30275162e13e8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16087/5ac206a89ea76855804609cd950fcaf7/" TargetMode="External"/><Relationship Id="rId14" Type="http://schemas.openxmlformats.org/officeDocument/2006/relationships/hyperlink" Target="http://base.garant.ru/12116087/31de5683116b8d79b08fa2d768e33df6/" TargetMode="External"/><Relationship Id="rId22" Type="http://schemas.openxmlformats.org/officeDocument/2006/relationships/hyperlink" Target="http://base.garant.ru/12116087/888134b28b1397ffae87a0ab1e117954/" TargetMode="External"/><Relationship Id="rId27" Type="http://schemas.openxmlformats.org/officeDocument/2006/relationships/hyperlink" Target="http://base.garant.ru/12116087/95ef042b11da42ac166eeedeb998f688/" TargetMode="External"/><Relationship Id="rId30" Type="http://schemas.openxmlformats.org/officeDocument/2006/relationships/hyperlink" Target="http://base.garant.ru/12116087/94f5bf092e8d98af576ee351987de4f0/" TargetMode="External"/><Relationship Id="rId35" Type="http://schemas.openxmlformats.org/officeDocument/2006/relationships/hyperlink" Target="http://base.garant.ru/12116087/53925f69af584b25346d0c0b3ee74ea1/" TargetMode="External"/><Relationship Id="rId43" Type="http://schemas.openxmlformats.org/officeDocument/2006/relationships/hyperlink" Target="http://base.garant.ru/12116087/802464714d4d10a819efb803557e9689/" TargetMode="External"/><Relationship Id="rId48" Type="http://schemas.openxmlformats.org/officeDocument/2006/relationships/hyperlink" Target="http://base.garant.ru/12116087/bab98b384321e6e745a56f88cbbe0486/" TargetMode="External"/><Relationship Id="rId8" Type="http://schemas.openxmlformats.org/officeDocument/2006/relationships/hyperlink" Target="http://base.garant.ru/12116087/741609f9002bd54a24e5c49cb5af953b/" TargetMode="External"/><Relationship Id="rId51" Type="http://schemas.openxmlformats.org/officeDocument/2006/relationships/hyperlink" Target="http://base.garant.ru/12116087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ase.garant.ru/12116087/8b7b3c1c76e91f88d33c08b3736aa67a/" TargetMode="External"/><Relationship Id="rId17" Type="http://schemas.openxmlformats.org/officeDocument/2006/relationships/hyperlink" Target="http://base.garant.ru/12116087/3d3a9e2eb4f30c73ea6671464e2a54b5/" TargetMode="External"/><Relationship Id="rId25" Type="http://schemas.openxmlformats.org/officeDocument/2006/relationships/hyperlink" Target="http://base.garant.ru/12116087/a7b26eafd8fd23d18ca4410ac5359e0e/" TargetMode="External"/><Relationship Id="rId33" Type="http://schemas.openxmlformats.org/officeDocument/2006/relationships/hyperlink" Target="http://base.garant.ru/12116087/5d22100e7a48445f5abd8c902bfc7cb7/" TargetMode="External"/><Relationship Id="rId38" Type="http://schemas.openxmlformats.org/officeDocument/2006/relationships/hyperlink" Target="http://base.garant.ru/12116087/3ac805f6d87af32d44de92b042d51285/" TargetMode="External"/><Relationship Id="rId46" Type="http://schemas.openxmlformats.org/officeDocument/2006/relationships/hyperlink" Target="http://base.garant.ru/12116087/d548bd147624a8c010cc3a8953443990/" TargetMode="External"/><Relationship Id="rId20" Type="http://schemas.openxmlformats.org/officeDocument/2006/relationships/hyperlink" Target="http://base.garant.ru/12116087/b6e02e45ca70d110df0019b9fe339c70/" TargetMode="External"/><Relationship Id="rId41" Type="http://schemas.openxmlformats.org/officeDocument/2006/relationships/hyperlink" Target="http://base.garant.ru/12116087/7a69fb6632f5876efd3160114758a10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12116087/89300effb84a59912210b23abe10a68f/" TargetMode="External"/><Relationship Id="rId15" Type="http://schemas.openxmlformats.org/officeDocument/2006/relationships/hyperlink" Target="http://base.garant.ru/12116087/646cd7e8cf19279b078cdec8fcd89ce4/" TargetMode="External"/><Relationship Id="rId23" Type="http://schemas.openxmlformats.org/officeDocument/2006/relationships/hyperlink" Target="http://base.garant.ru/12116087/36bfb7176e3e8bfebe718035887e4efc/" TargetMode="External"/><Relationship Id="rId28" Type="http://schemas.openxmlformats.org/officeDocument/2006/relationships/hyperlink" Target="http://base.garant.ru/12116087/9e3305d0d08ff111955ebd93afd10878/" TargetMode="External"/><Relationship Id="rId36" Type="http://schemas.openxmlformats.org/officeDocument/2006/relationships/hyperlink" Target="http://base.garant.ru/12116087/57d7fb69cad1d16755d39d2aae86cc1c/" TargetMode="External"/><Relationship Id="rId49" Type="http://schemas.openxmlformats.org/officeDocument/2006/relationships/hyperlink" Target="http://base.garant.ru/12116087/b3975f01ce8b0eb0c9b11526d9b4c7b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2018-10-19T12:21:00Z</cp:lastPrinted>
  <dcterms:created xsi:type="dcterms:W3CDTF">2018-10-19T12:18:00Z</dcterms:created>
  <dcterms:modified xsi:type="dcterms:W3CDTF">2018-10-19T12:46:00Z</dcterms:modified>
</cp:coreProperties>
</file>